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EC" w:rsidRDefault="001F3F6C">
      <w:pPr>
        <w:tabs>
          <w:tab w:val="left" w:pos="8789"/>
        </w:tabs>
        <w:jc w:val="center"/>
        <w:rPr>
          <w:b/>
          <w:sz w:val="28"/>
          <w:szCs w:val="28"/>
          <w:lang w:val="ru-RU" w:eastAsia="ru-RU"/>
        </w:rPr>
      </w:pPr>
      <w:r>
        <w:rPr>
          <w:b/>
          <w:noProof/>
          <w:sz w:val="28"/>
          <w:szCs w:val="28"/>
        </w:rPr>
        <w:drawing>
          <wp:inline distT="0" distB="0" distL="0" distR="0">
            <wp:extent cx="502920" cy="609600"/>
            <wp:effectExtent l="19050" t="0" r="0" b="0"/>
            <wp:docPr id="1" name="Изображение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Kalininski_raion_gerb_grey_17"/>
                    <pic:cNvPicPr>
                      <a:picLocks noChangeAspect="1" noChangeArrowheads="1"/>
                    </pic:cNvPicPr>
                  </pic:nvPicPr>
                  <pic:blipFill>
                    <a:blip r:embed="rId5"/>
                    <a:srcRect/>
                    <a:stretch>
                      <a:fillRect/>
                    </a:stretch>
                  </pic:blipFill>
                  <pic:spPr bwMode="auto">
                    <a:xfrm>
                      <a:off x="0" y="0"/>
                      <a:ext cx="502920" cy="609600"/>
                    </a:xfrm>
                    <a:prstGeom prst="rect">
                      <a:avLst/>
                    </a:prstGeom>
                    <a:noFill/>
                    <a:ln w="9525">
                      <a:noFill/>
                      <a:miter lim="800000"/>
                      <a:headEnd/>
                      <a:tailEnd/>
                    </a:ln>
                  </pic:spPr>
                </pic:pic>
              </a:graphicData>
            </a:graphic>
          </wp:inline>
        </w:drawing>
      </w:r>
    </w:p>
    <w:p w:rsidR="00E055EC" w:rsidRPr="007016D5" w:rsidRDefault="00E055EC">
      <w:pPr>
        <w:tabs>
          <w:tab w:val="left" w:pos="8789"/>
        </w:tabs>
        <w:jc w:val="center"/>
        <w:rPr>
          <w:b/>
          <w:sz w:val="5"/>
          <w:szCs w:val="10"/>
          <w:lang w:val="ru-RU" w:eastAsia="ru-RU"/>
        </w:rPr>
      </w:pPr>
    </w:p>
    <w:p w:rsidR="00E055EC" w:rsidRDefault="00E055EC">
      <w:pPr>
        <w:jc w:val="center"/>
        <w:rPr>
          <w:b/>
          <w:sz w:val="28"/>
          <w:szCs w:val="28"/>
        </w:rPr>
      </w:pPr>
      <w:r>
        <w:rPr>
          <w:b/>
          <w:sz w:val="28"/>
          <w:szCs w:val="28"/>
        </w:rPr>
        <w:t>ФИНАНСОВОЕ УПРАВЛЕНИЕ АДМИНИСТРАЦИИ</w:t>
      </w:r>
    </w:p>
    <w:p w:rsidR="00E055EC" w:rsidRDefault="00E055EC">
      <w:pPr>
        <w:jc w:val="center"/>
        <w:rPr>
          <w:b/>
          <w:sz w:val="28"/>
          <w:szCs w:val="28"/>
        </w:rPr>
      </w:pPr>
      <w:r>
        <w:rPr>
          <w:b/>
          <w:sz w:val="28"/>
          <w:szCs w:val="28"/>
        </w:rPr>
        <w:t xml:space="preserve"> КАЛИНИНСКОГО МУНИЦИПАЛЬНОГО ОКРУГА</w:t>
      </w:r>
    </w:p>
    <w:p w:rsidR="00E055EC" w:rsidRDefault="00E055EC">
      <w:pPr>
        <w:jc w:val="center"/>
        <w:rPr>
          <w:b/>
          <w:sz w:val="28"/>
          <w:szCs w:val="28"/>
        </w:rPr>
      </w:pPr>
      <w:r>
        <w:rPr>
          <w:b/>
          <w:sz w:val="28"/>
          <w:szCs w:val="28"/>
        </w:rPr>
        <w:t xml:space="preserve"> ТВЕРСКОЙ ОБЛАСТИ </w:t>
      </w:r>
    </w:p>
    <w:p w:rsidR="00E055EC" w:rsidRPr="00CD6174" w:rsidRDefault="00E055EC">
      <w:pPr>
        <w:jc w:val="center"/>
        <w:rPr>
          <w:b/>
          <w:sz w:val="13"/>
          <w:szCs w:val="15"/>
        </w:rPr>
      </w:pPr>
    </w:p>
    <w:p w:rsidR="00E055EC" w:rsidRDefault="00E055EC">
      <w:pPr>
        <w:jc w:val="center"/>
        <w:rPr>
          <w:b/>
          <w:sz w:val="28"/>
          <w:szCs w:val="28"/>
        </w:rPr>
      </w:pPr>
      <w:r>
        <w:rPr>
          <w:b/>
          <w:sz w:val="28"/>
          <w:szCs w:val="28"/>
        </w:rPr>
        <w:t>ПРИКАЗ</w:t>
      </w:r>
    </w:p>
    <w:p w:rsidR="00E055EC" w:rsidRDefault="00E055EC">
      <w:pPr>
        <w:jc w:val="center"/>
        <w:rPr>
          <w:b/>
          <w:sz w:val="18"/>
          <w:szCs w:val="18"/>
        </w:rPr>
      </w:pPr>
    </w:p>
    <w:p w:rsidR="00E055EC" w:rsidRDefault="00E055EC">
      <w:pPr>
        <w:shd w:val="clear" w:color="auto" w:fill="FFFFFF"/>
        <w:tabs>
          <w:tab w:val="left" w:pos="6606"/>
          <w:tab w:val="left" w:pos="8647"/>
        </w:tabs>
        <w:spacing w:before="61" w:line="360" w:lineRule="auto"/>
        <w:ind w:firstLine="284"/>
        <w:rPr>
          <w:color w:val="000000"/>
          <w:spacing w:val="31"/>
          <w:sz w:val="28"/>
          <w:szCs w:val="28"/>
        </w:rPr>
      </w:pPr>
      <w:r>
        <w:rPr>
          <w:color w:val="000000"/>
          <w:spacing w:val="-5"/>
          <w:sz w:val="28"/>
          <w:szCs w:val="28"/>
        </w:rPr>
        <w:t xml:space="preserve">   о</w:t>
      </w:r>
      <w:r>
        <w:rPr>
          <w:color w:val="000000"/>
          <w:spacing w:val="-7"/>
          <w:sz w:val="28"/>
          <w:szCs w:val="28"/>
        </w:rPr>
        <w:t xml:space="preserve">т </w:t>
      </w:r>
      <w:r w:rsidR="00485753">
        <w:rPr>
          <w:color w:val="000000"/>
          <w:spacing w:val="-7"/>
          <w:sz w:val="28"/>
          <w:szCs w:val="28"/>
        </w:rPr>
        <w:t xml:space="preserve"> «</w:t>
      </w:r>
      <w:r w:rsidR="00CD6174">
        <w:rPr>
          <w:color w:val="000000"/>
          <w:spacing w:val="-7"/>
          <w:sz w:val="28"/>
          <w:szCs w:val="28"/>
        </w:rPr>
        <w:t>22</w:t>
      </w:r>
      <w:r w:rsidR="00485753">
        <w:rPr>
          <w:color w:val="000000"/>
          <w:spacing w:val="-7"/>
          <w:sz w:val="28"/>
          <w:szCs w:val="28"/>
        </w:rPr>
        <w:t xml:space="preserve">» </w:t>
      </w:r>
      <w:r>
        <w:rPr>
          <w:color w:val="000000"/>
          <w:spacing w:val="-7"/>
          <w:sz w:val="28"/>
          <w:szCs w:val="28"/>
        </w:rPr>
        <w:t xml:space="preserve"> декабря 202</w:t>
      </w:r>
      <w:r w:rsidR="00485753">
        <w:rPr>
          <w:color w:val="000000"/>
          <w:spacing w:val="-7"/>
          <w:sz w:val="28"/>
          <w:szCs w:val="28"/>
        </w:rPr>
        <w:t>5</w:t>
      </w:r>
      <w:r>
        <w:rPr>
          <w:color w:val="000000"/>
          <w:spacing w:val="-7"/>
          <w:sz w:val="28"/>
          <w:szCs w:val="28"/>
        </w:rPr>
        <w:t xml:space="preserve"> года                                               </w:t>
      </w:r>
      <w:r>
        <w:rPr>
          <w:color w:val="000000"/>
          <w:sz w:val="28"/>
          <w:szCs w:val="28"/>
        </w:rPr>
        <w:t xml:space="preserve">                      </w:t>
      </w:r>
      <w:r>
        <w:rPr>
          <w:color w:val="000000"/>
          <w:spacing w:val="31"/>
          <w:sz w:val="28"/>
          <w:szCs w:val="28"/>
        </w:rPr>
        <w:t xml:space="preserve">№ </w:t>
      </w:r>
      <w:r w:rsidR="00CD6174">
        <w:rPr>
          <w:color w:val="000000"/>
          <w:spacing w:val="31"/>
          <w:sz w:val="28"/>
          <w:szCs w:val="28"/>
        </w:rPr>
        <w:t>225</w:t>
      </w:r>
      <w:r>
        <w:rPr>
          <w:color w:val="000000"/>
          <w:spacing w:val="31"/>
          <w:sz w:val="28"/>
          <w:szCs w:val="28"/>
        </w:rPr>
        <w:t>-нп</w:t>
      </w:r>
    </w:p>
    <w:p w:rsidR="00E055EC" w:rsidRDefault="00E055EC">
      <w:pPr>
        <w:shd w:val="clear" w:color="auto" w:fill="FFFFFF"/>
        <w:tabs>
          <w:tab w:val="left" w:pos="6606"/>
          <w:tab w:val="left" w:pos="9356"/>
        </w:tabs>
        <w:spacing w:before="61"/>
        <w:ind w:right="2"/>
        <w:jc w:val="center"/>
        <w:rPr>
          <w:sz w:val="2"/>
          <w:szCs w:val="2"/>
        </w:rPr>
      </w:pPr>
    </w:p>
    <w:p w:rsidR="00E055EC" w:rsidRDefault="00E055EC">
      <w:pPr>
        <w:shd w:val="clear" w:color="auto" w:fill="FFFFFF"/>
        <w:tabs>
          <w:tab w:val="left" w:pos="6606"/>
          <w:tab w:val="left" w:pos="9356"/>
        </w:tabs>
        <w:spacing w:before="61"/>
        <w:ind w:right="2"/>
        <w:jc w:val="center"/>
        <w:rPr>
          <w:sz w:val="28"/>
          <w:szCs w:val="27"/>
        </w:rPr>
      </w:pPr>
      <w:r>
        <w:rPr>
          <w:sz w:val="28"/>
          <w:szCs w:val="27"/>
        </w:rPr>
        <w:t>Тверь</w:t>
      </w:r>
    </w:p>
    <w:p w:rsidR="00E055EC" w:rsidRPr="007016D5" w:rsidRDefault="00E055EC">
      <w:pPr>
        <w:shd w:val="clear" w:color="auto" w:fill="FFFFFF"/>
        <w:tabs>
          <w:tab w:val="left" w:pos="6606"/>
          <w:tab w:val="left" w:pos="9356"/>
        </w:tabs>
        <w:spacing w:before="61"/>
        <w:ind w:right="2"/>
        <w:jc w:val="center"/>
        <w:rPr>
          <w:sz w:val="6"/>
          <w:szCs w:val="10"/>
        </w:rPr>
      </w:pPr>
    </w:p>
    <w:p w:rsidR="00E055EC" w:rsidRDefault="00E055EC">
      <w:pPr>
        <w:jc w:val="center"/>
        <w:rPr>
          <w:b/>
          <w:sz w:val="27"/>
          <w:szCs w:val="27"/>
        </w:rPr>
      </w:pPr>
      <w:r>
        <w:rPr>
          <w:b/>
          <w:sz w:val="27"/>
          <w:szCs w:val="27"/>
        </w:rPr>
        <w:t>О закреплении перечней кодов доходов и подвидов по видам</w:t>
      </w:r>
    </w:p>
    <w:p w:rsidR="00E055EC" w:rsidRDefault="00E055EC">
      <w:pPr>
        <w:shd w:val="clear" w:color="auto" w:fill="FFFFFF"/>
        <w:jc w:val="center"/>
        <w:rPr>
          <w:b/>
          <w:color w:val="FF0000"/>
          <w:sz w:val="27"/>
          <w:szCs w:val="27"/>
        </w:rPr>
      </w:pPr>
      <w:r>
        <w:rPr>
          <w:b/>
          <w:sz w:val="27"/>
          <w:szCs w:val="27"/>
        </w:rPr>
        <w:t>доходов  бюджета Калининского муниципального округа Тверской области, кодов доходов по видам источников финансирования дефицита бюджета Калининского муниципального округа Тверской области, главным администратором которых является финансовое управление</w:t>
      </w:r>
      <w:r>
        <w:rPr>
          <w:b/>
          <w:bCs/>
          <w:snapToGrid w:val="0"/>
          <w:color w:val="000000"/>
          <w:sz w:val="27"/>
          <w:szCs w:val="27"/>
        </w:rPr>
        <w:t xml:space="preserve"> Администрации Калининского муниципального округа </w:t>
      </w:r>
    </w:p>
    <w:p w:rsidR="00E055EC" w:rsidRPr="007016D5" w:rsidRDefault="00E055EC">
      <w:pPr>
        <w:jc w:val="center"/>
        <w:rPr>
          <w:b/>
          <w:color w:val="000000"/>
          <w:spacing w:val="31"/>
          <w:sz w:val="9"/>
          <w:szCs w:val="13"/>
        </w:rPr>
      </w:pPr>
    </w:p>
    <w:p w:rsidR="00485753" w:rsidRDefault="00E055EC">
      <w:pPr>
        <w:pStyle w:val="ConsPlusNormal"/>
        <w:tabs>
          <w:tab w:val="left" w:pos="567"/>
        </w:tabs>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485753" w:rsidRPr="00485753">
        <w:rPr>
          <w:rFonts w:ascii="Times New Roman" w:hAnsi="Times New Roman" w:cs="Times New Roman"/>
          <w:sz w:val="27"/>
          <w:szCs w:val="27"/>
        </w:rPr>
        <w:t>В целях осуществления бюджетных полномочий главного администратора (администратора) доходов и главного администратора источников финансирования дефицита бюджета Калининского муниципального округа Тверской области (далее – бюджета Калининского муниципального округа), установленных статьями 160.1, 160.2 Бюджетного кодекса Российской Федерации, на основании постановления Администрации Калининского муниципального округа Тверской области от 11.12.2025 № 6295 «Об утверждении перечней главных администраторов доходов и источников финансирования дефицита бюджета Калининского муниципального округа Тверской области» приказываю:</w:t>
      </w:r>
    </w:p>
    <w:p w:rsidR="00E055EC" w:rsidRDefault="00E055EC">
      <w:pPr>
        <w:numPr>
          <w:ilvl w:val="0"/>
          <w:numId w:val="1"/>
        </w:numPr>
        <w:tabs>
          <w:tab w:val="left" w:pos="709"/>
          <w:tab w:val="left" w:pos="851"/>
        </w:tabs>
        <w:ind w:left="0" w:firstLine="567"/>
        <w:jc w:val="both"/>
        <w:rPr>
          <w:sz w:val="27"/>
          <w:szCs w:val="27"/>
        </w:rPr>
      </w:pPr>
      <w:r>
        <w:rPr>
          <w:sz w:val="27"/>
          <w:szCs w:val="27"/>
        </w:rPr>
        <w:t>Утвердить перечень кодов доходов и подвидов по видам доходов бюджета Калининского муниципального округа, главным администратором, которых является финансовое управление Администрации Калининского округа (Приложение 1).</w:t>
      </w:r>
    </w:p>
    <w:p w:rsidR="00E055EC" w:rsidRPr="00485753" w:rsidRDefault="00E055EC">
      <w:pPr>
        <w:numPr>
          <w:ilvl w:val="0"/>
          <w:numId w:val="1"/>
        </w:numPr>
        <w:tabs>
          <w:tab w:val="left" w:pos="709"/>
          <w:tab w:val="left" w:pos="851"/>
        </w:tabs>
        <w:ind w:left="0" w:firstLine="567"/>
        <w:jc w:val="both"/>
        <w:rPr>
          <w:sz w:val="27"/>
          <w:szCs w:val="27"/>
        </w:rPr>
      </w:pPr>
      <w:r>
        <w:rPr>
          <w:sz w:val="27"/>
          <w:szCs w:val="27"/>
        </w:rPr>
        <w:t>Утвердить перечень кодов доходов по видам источников финансирования дефицита бюджета  Калининского муниципального округа, главным администратором, которых является финансовое управление Администрации Калининского округа. (Приложение 2).</w:t>
      </w:r>
    </w:p>
    <w:p w:rsidR="00E055EC" w:rsidRDefault="00E055EC">
      <w:pPr>
        <w:pStyle w:val="ad"/>
        <w:numPr>
          <w:ilvl w:val="0"/>
          <w:numId w:val="1"/>
        </w:numPr>
        <w:tabs>
          <w:tab w:val="left" w:pos="851"/>
        </w:tabs>
        <w:ind w:left="0" w:firstLine="567"/>
        <w:jc w:val="both"/>
        <w:rPr>
          <w:rFonts w:ascii="Times New Roman" w:hAnsi="Times New Roman"/>
          <w:sz w:val="27"/>
          <w:szCs w:val="27"/>
        </w:rPr>
      </w:pPr>
      <w:r>
        <w:rPr>
          <w:rFonts w:ascii="Times New Roman" w:hAnsi="Times New Roman"/>
          <w:sz w:val="27"/>
          <w:szCs w:val="27"/>
        </w:rPr>
        <w:t xml:space="preserve">Признать утратившим силу приказ финансового управления от </w:t>
      </w:r>
      <w:r w:rsidR="00485753">
        <w:rPr>
          <w:rFonts w:ascii="Times New Roman" w:hAnsi="Times New Roman"/>
          <w:sz w:val="27"/>
          <w:szCs w:val="27"/>
        </w:rPr>
        <w:t>24</w:t>
      </w:r>
      <w:r>
        <w:rPr>
          <w:rFonts w:ascii="Times New Roman" w:hAnsi="Times New Roman"/>
          <w:sz w:val="27"/>
          <w:szCs w:val="27"/>
        </w:rPr>
        <w:t>.12.202</w:t>
      </w:r>
      <w:r w:rsidR="00485753">
        <w:rPr>
          <w:rFonts w:ascii="Times New Roman" w:hAnsi="Times New Roman"/>
          <w:sz w:val="27"/>
          <w:szCs w:val="27"/>
        </w:rPr>
        <w:t>4</w:t>
      </w:r>
      <w:r>
        <w:rPr>
          <w:rFonts w:ascii="Times New Roman" w:hAnsi="Times New Roman"/>
          <w:sz w:val="27"/>
          <w:szCs w:val="27"/>
        </w:rPr>
        <w:t xml:space="preserve"> № </w:t>
      </w:r>
      <w:r w:rsidR="00485753">
        <w:rPr>
          <w:rFonts w:ascii="Times New Roman" w:hAnsi="Times New Roman"/>
          <w:sz w:val="27"/>
          <w:szCs w:val="27"/>
        </w:rPr>
        <w:t>200-пп</w:t>
      </w:r>
      <w:r>
        <w:rPr>
          <w:rFonts w:ascii="Times New Roman" w:hAnsi="Times New Roman"/>
          <w:sz w:val="27"/>
          <w:szCs w:val="27"/>
        </w:rPr>
        <w:t xml:space="preserve"> «О закреплении перечней кодов доходов и подвидов по видам доходов бюджета Калининского муниципального округа Тверской области, кодов доходов по видам источников финансирования дефицита  бюджета Калининского муниципального округа Тверской области, главным администратором которых является финансовое управление администрации Калининского муниципального округа».</w:t>
      </w:r>
    </w:p>
    <w:p w:rsidR="00E055EC" w:rsidRDefault="00E055EC">
      <w:pPr>
        <w:pStyle w:val="ad"/>
        <w:numPr>
          <w:ilvl w:val="0"/>
          <w:numId w:val="1"/>
        </w:numPr>
        <w:tabs>
          <w:tab w:val="left" w:pos="851"/>
        </w:tabs>
        <w:ind w:left="0" w:firstLine="567"/>
        <w:jc w:val="both"/>
        <w:rPr>
          <w:rFonts w:ascii="Times New Roman" w:hAnsi="Times New Roman"/>
          <w:sz w:val="27"/>
          <w:szCs w:val="27"/>
        </w:rPr>
      </w:pPr>
      <w:r>
        <w:rPr>
          <w:rFonts w:ascii="Times New Roman" w:hAnsi="Times New Roman"/>
          <w:sz w:val="27"/>
          <w:szCs w:val="27"/>
        </w:rPr>
        <w:t>Настоящий приказ вступает в силу с 1 января 202</w:t>
      </w:r>
      <w:r w:rsidR="00485753">
        <w:rPr>
          <w:rFonts w:ascii="Times New Roman" w:hAnsi="Times New Roman"/>
          <w:sz w:val="27"/>
          <w:szCs w:val="27"/>
        </w:rPr>
        <w:t>6</w:t>
      </w:r>
      <w:r>
        <w:rPr>
          <w:rFonts w:ascii="Times New Roman" w:hAnsi="Times New Roman"/>
          <w:sz w:val="27"/>
          <w:szCs w:val="27"/>
        </w:rPr>
        <w:t xml:space="preserve"> года и подлежит размещению на официальном сайте Калининского муниципального округа Тверской области в информационно-телекоммуникационной сети «Интернет» </w:t>
      </w:r>
      <w:r>
        <w:rPr>
          <w:rFonts w:ascii="Times New Roman" w:eastAsia="SimSun" w:hAnsi="Times New Roman"/>
          <w:sz w:val="27"/>
          <w:szCs w:val="27"/>
        </w:rPr>
        <w:t>(https://kalinin-adm.ru/)</w:t>
      </w:r>
      <w:r>
        <w:rPr>
          <w:sz w:val="27"/>
          <w:szCs w:val="27"/>
        </w:rPr>
        <w:t xml:space="preserve">.  </w:t>
      </w:r>
      <w:r>
        <w:rPr>
          <w:rFonts w:ascii="Times New Roman" w:hAnsi="Times New Roman"/>
          <w:sz w:val="27"/>
          <w:szCs w:val="27"/>
        </w:rPr>
        <w:t xml:space="preserve"> </w:t>
      </w:r>
    </w:p>
    <w:p w:rsidR="00E055EC" w:rsidRDefault="00E055EC">
      <w:pPr>
        <w:pStyle w:val="ad"/>
        <w:numPr>
          <w:ilvl w:val="0"/>
          <w:numId w:val="1"/>
        </w:numPr>
        <w:tabs>
          <w:tab w:val="left" w:pos="0"/>
          <w:tab w:val="left" w:pos="142"/>
          <w:tab w:val="left" w:pos="851"/>
        </w:tabs>
        <w:ind w:hanging="219"/>
        <w:jc w:val="both"/>
        <w:rPr>
          <w:rFonts w:ascii="Times New Roman" w:hAnsi="Times New Roman"/>
          <w:sz w:val="27"/>
          <w:szCs w:val="27"/>
        </w:rPr>
      </w:pPr>
      <w:r>
        <w:rPr>
          <w:rFonts w:ascii="Times New Roman" w:hAnsi="Times New Roman"/>
          <w:sz w:val="27"/>
          <w:szCs w:val="27"/>
        </w:rPr>
        <w:t>Контроль  за исполнением настоящего приказа оставляю за собой.</w:t>
      </w:r>
    </w:p>
    <w:p w:rsidR="00E055EC" w:rsidRPr="00F22CD7" w:rsidRDefault="00E055EC">
      <w:pPr>
        <w:pStyle w:val="ad"/>
        <w:tabs>
          <w:tab w:val="left" w:pos="0"/>
          <w:tab w:val="left" w:pos="142"/>
          <w:tab w:val="left" w:pos="851"/>
        </w:tabs>
        <w:ind w:left="567"/>
        <w:jc w:val="both"/>
        <w:rPr>
          <w:rFonts w:ascii="Times New Roman" w:hAnsi="Times New Roman"/>
          <w:sz w:val="48"/>
          <w:szCs w:val="52"/>
        </w:rPr>
      </w:pPr>
    </w:p>
    <w:p w:rsidR="00E055EC" w:rsidRDefault="00E055EC">
      <w:pPr>
        <w:ind w:right="1"/>
        <w:jc w:val="both"/>
        <w:rPr>
          <w:sz w:val="27"/>
          <w:szCs w:val="27"/>
        </w:rPr>
      </w:pPr>
      <w:r>
        <w:rPr>
          <w:sz w:val="27"/>
          <w:szCs w:val="27"/>
        </w:rPr>
        <w:t>Начальник финансового управления                                                            К.Ж.Кочарян</w:t>
      </w:r>
    </w:p>
    <w:p w:rsidR="00E055EC" w:rsidRDefault="00E055EC">
      <w:pPr>
        <w:shd w:val="clear" w:color="auto" w:fill="FFFFFF"/>
        <w:ind w:rightChars="100" w:right="200"/>
        <w:jc w:val="right"/>
        <w:rPr>
          <w:sz w:val="27"/>
          <w:szCs w:val="27"/>
        </w:rPr>
      </w:pPr>
      <w:r>
        <w:rPr>
          <w:bCs/>
          <w:color w:val="000000"/>
          <w:spacing w:val="-3"/>
          <w:sz w:val="27"/>
          <w:szCs w:val="27"/>
        </w:rPr>
        <w:lastRenderedPageBreak/>
        <w:t>Приложение  1</w:t>
      </w:r>
    </w:p>
    <w:p w:rsidR="00E055EC" w:rsidRDefault="00E055EC">
      <w:pPr>
        <w:shd w:val="clear" w:color="auto" w:fill="FFFFFF"/>
        <w:ind w:right="10"/>
        <w:jc w:val="right"/>
        <w:rPr>
          <w:color w:val="000000"/>
          <w:sz w:val="27"/>
          <w:szCs w:val="27"/>
        </w:rPr>
      </w:pPr>
      <w:r>
        <w:rPr>
          <w:color w:val="000000"/>
          <w:sz w:val="27"/>
          <w:szCs w:val="27"/>
        </w:rPr>
        <w:t xml:space="preserve">к  приказу финансового управления </w:t>
      </w:r>
    </w:p>
    <w:p w:rsidR="00E055EC" w:rsidRDefault="00E055EC">
      <w:pPr>
        <w:shd w:val="clear" w:color="auto" w:fill="FFFFFF"/>
        <w:ind w:right="10"/>
        <w:jc w:val="right"/>
        <w:rPr>
          <w:color w:val="000000"/>
          <w:spacing w:val="10"/>
          <w:sz w:val="27"/>
          <w:szCs w:val="27"/>
        </w:rPr>
      </w:pPr>
      <w:r>
        <w:rPr>
          <w:color w:val="000000"/>
          <w:spacing w:val="10"/>
          <w:sz w:val="27"/>
          <w:szCs w:val="27"/>
        </w:rPr>
        <w:t xml:space="preserve">от </w:t>
      </w:r>
      <w:r w:rsidR="00CD6174">
        <w:rPr>
          <w:color w:val="000000"/>
          <w:spacing w:val="10"/>
          <w:sz w:val="27"/>
          <w:szCs w:val="27"/>
        </w:rPr>
        <w:t>«22»</w:t>
      </w:r>
      <w:r>
        <w:rPr>
          <w:color w:val="000000"/>
          <w:spacing w:val="10"/>
          <w:sz w:val="27"/>
          <w:szCs w:val="27"/>
        </w:rPr>
        <w:t xml:space="preserve"> декабря 202</w:t>
      </w:r>
      <w:r w:rsidR="00DA1AA0">
        <w:rPr>
          <w:color w:val="000000"/>
          <w:spacing w:val="10"/>
          <w:sz w:val="27"/>
          <w:szCs w:val="27"/>
        </w:rPr>
        <w:t>5</w:t>
      </w:r>
      <w:r>
        <w:rPr>
          <w:color w:val="000000"/>
          <w:spacing w:val="10"/>
          <w:sz w:val="27"/>
          <w:szCs w:val="27"/>
        </w:rPr>
        <w:t xml:space="preserve"> №</w:t>
      </w:r>
      <w:r w:rsidR="00CD6174">
        <w:rPr>
          <w:color w:val="000000"/>
          <w:spacing w:val="10"/>
          <w:sz w:val="27"/>
          <w:szCs w:val="27"/>
        </w:rPr>
        <w:t xml:space="preserve"> 225</w:t>
      </w:r>
      <w:r>
        <w:rPr>
          <w:color w:val="000000"/>
          <w:spacing w:val="10"/>
          <w:sz w:val="27"/>
          <w:szCs w:val="27"/>
        </w:rPr>
        <w:t>-нп</w:t>
      </w:r>
    </w:p>
    <w:p w:rsidR="00E055EC" w:rsidRDefault="00E055EC">
      <w:pPr>
        <w:pStyle w:val="a7"/>
        <w:spacing w:line="216" w:lineRule="auto"/>
        <w:rPr>
          <w:snapToGrid w:val="0"/>
          <w:color w:val="000000"/>
          <w:spacing w:val="10"/>
          <w:szCs w:val="24"/>
        </w:rPr>
      </w:pPr>
    </w:p>
    <w:p w:rsidR="00E055EC" w:rsidRDefault="00E055EC">
      <w:pPr>
        <w:jc w:val="center"/>
        <w:rPr>
          <w:sz w:val="27"/>
          <w:szCs w:val="27"/>
        </w:rPr>
      </w:pPr>
      <w:r>
        <w:rPr>
          <w:sz w:val="27"/>
          <w:szCs w:val="27"/>
        </w:rPr>
        <w:t>Перечень кодов доходов и подвидов по видам доходов бюджета Калининского муниципального округа, главным администратором которых является финансовое управление Администрации Калининского муници</w:t>
      </w:r>
      <w:r w:rsidR="007016D5">
        <w:rPr>
          <w:sz w:val="27"/>
          <w:szCs w:val="27"/>
        </w:rPr>
        <w:t>п</w:t>
      </w:r>
      <w:r>
        <w:rPr>
          <w:sz w:val="27"/>
          <w:szCs w:val="27"/>
        </w:rPr>
        <w:t xml:space="preserve">ального округа </w:t>
      </w:r>
    </w:p>
    <w:p w:rsidR="00E055EC" w:rsidRDefault="00E055EC">
      <w:pPr>
        <w:jc w:val="center"/>
        <w:rPr>
          <w:sz w:val="21"/>
          <w:szCs w:val="21"/>
        </w:rPr>
      </w:pPr>
    </w:p>
    <w:tbl>
      <w:tblPr>
        <w:tblW w:w="9874" w:type="dxa"/>
        <w:jc w:val="center"/>
        <w:tblInd w:w="-37" w:type="dxa"/>
        <w:tblLayout w:type="fixed"/>
        <w:tblCellMar>
          <w:left w:w="40" w:type="dxa"/>
          <w:right w:w="40" w:type="dxa"/>
        </w:tblCellMar>
        <w:tblLook w:val="0000"/>
      </w:tblPr>
      <w:tblGrid>
        <w:gridCol w:w="11"/>
        <w:gridCol w:w="10"/>
        <w:gridCol w:w="153"/>
        <w:gridCol w:w="1688"/>
        <w:gridCol w:w="49"/>
        <w:gridCol w:w="138"/>
        <w:gridCol w:w="2423"/>
        <w:gridCol w:w="171"/>
        <w:gridCol w:w="9"/>
        <w:gridCol w:w="5061"/>
        <w:gridCol w:w="161"/>
      </w:tblGrid>
      <w:tr w:rsidR="00E055EC" w:rsidTr="007016D5">
        <w:trPr>
          <w:gridAfter w:val="1"/>
          <w:wAfter w:w="161" w:type="dxa"/>
          <w:trHeight w:hRule="exact" w:val="528"/>
          <w:jc w:val="center"/>
        </w:trPr>
        <w:tc>
          <w:tcPr>
            <w:tcW w:w="4470" w:type="dxa"/>
            <w:gridSpan w:val="7"/>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spacing w:line="254" w:lineRule="exact"/>
              <w:ind w:left="935" w:right="12" w:hanging="407"/>
              <w:rPr>
                <w:color w:val="000000"/>
                <w:sz w:val="21"/>
                <w:szCs w:val="21"/>
              </w:rPr>
            </w:pPr>
            <w:r>
              <w:rPr>
                <w:color w:val="000000"/>
                <w:spacing w:val="-2"/>
                <w:sz w:val="21"/>
                <w:szCs w:val="21"/>
              </w:rPr>
              <w:t xml:space="preserve">Код бюджетной классификации </w:t>
            </w:r>
            <w:r>
              <w:rPr>
                <w:color w:val="000000"/>
                <w:sz w:val="21"/>
                <w:szCs w:val="21"/>
              </w:rPr>
              <w:t>Российской Федерации</w:t>
            </w:r>
          </w:p>
        </w:tc>
        <w:tc>
          <w:tcPr>
            <w:tcW w:w="5241" w:type="dxa"/>
            <w:gridSpan w:val="3"/>
            <w:vMerge w:val="restart"/>
            <w:tcBorders>
              <w:top w:val="single" w:sz="6" w:space="0" w:color="auto"/>
              <w:left w:val="single" w:sz="6" w:space="0" w:color="auto"/>
              <w:right w:val="single" w:sz="6" w:space="0" w:color="auto"/>
            </w:tcBorders>
            <w:shd w:val="clear" w:color="auto" w:fill="FFFFFF"/>
          </w:tcPr>
          <w:p w:rsidR="00E055EC" w:rsidRDefault="00E055EC">
            <w:pPr>
              <w:shd w:val="clear" w:color="auto" w:fill="FFFFFF"/>
              <w:spacing w:line="250" w:lineRule="exact"/>
              <w:ind w:left="86" w:right="12"/>
              <w:jc w:val="center"/>
              <w:rPr>
                <w:sz w:val="22"/>
                <w:szCs w:val="21"/>
              </w:rPr>
            </w:pPr>
          </w:p>
          <w:p w:rsidR="00E055EC" w:rsidRDefault="00E055EC" w:rsidP="00F22CD7">
            <w:pPr>
              <w:shd w:val="clear" w:color="auto" w:fill="FFFFFF"/>
              <w:spacing w:line="250" w:lineRule="exact"/>
              <w:ind w:left="86" w:right="12"/>
              <w:jc w:val="center"/>
              <w:rPr>
                <w:color w:val="000000"/>
                <w:sz w:val="21"/>
                <w:szCs w:val="21"/>
              </w:rPr>
            </w:pPr>
            <w:r>
              <w:rPr>
                <w:sz w:val="22"/>
                <w:szCs w:val="21"/>
              </w:rPr>
              <w:t>Наименование главного администратора доходов  бюджета округа, наименование кода доходов, вида доходов бюджета</w:t>
            </w:r>
          </w:p>
        </w:tc>
      </w:tr>
      <w:tr w:rsidR="00E055EC" w:rsidTr="007016D5">
        <w:trPr>
          <w:gridAfter w:val="1"/>
          <w:wAfter w:w="161" w:type="dxa"/>
          <w:trHeight w:hRule="exact" w:val="787"/>
          <w:jc w:val="center"/>
        </w:trPr>
        <w:tc>
          <w:tcPr>
            <w:tcW w:w="1862" w:type="dxa"/>
            <w:gridSpan w:val="4"/>
            <w:tcBorders>
              <w:top w:val="single" w:sz="6" w:space="0" w:color="auto"/>
              <w:left w:val="single" w:sz="6" w:space="0" w:color="auto"/>
              <w:bottom w:val="single" w:sz="6" w:space="0" w:color="auto"/>
              <w:right w:val="single" w:sz="4" w:space="0" w:color="auto"/>
            </w:tcBorders>
            <w:shd w:val="clear" w:color="auto" w:fill="FFFFFF"/>
          </w:tcPr>
          <w:p w:rsidR="00E055EC" w:rsidRDefault="00E055EC">
            <w:pPr>
              <w:shd w:val="clear" w:color="auto" w:fill="FFFFFF"/>
              <w:spacing w:line="250" w:lineRule="exact"/>
              <w:ind w:left="24" w:right="14" w:firstLine="29"/>
              <w:jc w:val="center"/>
              <w:rPr>
                <w:color w:val="000000"/>
                <w:sz w:val="21"/>
                <w:szCs w:val="21"/>
              </w:rPr>
            </w:pPr>
            <w:r>
              <w:rPr>
                <w:color w:val="000000"/>
                <w:sz w:val="21"/>
                <w:szCs w:val="21"/>
              </w:rPr>
              <w:t xml:space="preserve">главного </w:t>
            </w:r>
            <w:r>
              <w:rPr>
                <w:color w:val="000000"/>
                <w:spacing w:val="-2"/>
                <w:sz w:val="21"/>
                <w:szCs w:val="21"/>
              </w:rPr>
              <w:t>админист</w:t>
            </w:r>
            <w:r>
              <w:rPr>
                <w:color w:val="000000"/>
                <w:sz w:val="21"/>
                <w:szCs w:val="21"/>
              </w:rPr>
              <w:t>ратора доходов</w:t>
            </w:r>
          </w:p>
        </w:tc>
        <w:tc>
          <w:tcPr>
            <w:tcW w:w="2610" w:type="dxa"/>
            <w:gridSpan w:val="3"/>
            <w:tcBorders>
              <w:top w:val="single" w:sz="6" w:space="0" w:color="auto"/>
              <w:left w:val="single" w:sz="4" w:space="0" w:color="auto"/>
              <w:bottom w:val="single" w:sz="6" w:space="0" w:color="auto"/>
              <w:right w:val="single" w:sz="4" w:space="0" w:color="auto"/>
            </w:tcBorders>
            <w:shd w:val="clear" w:color="auto" w:fill="FFFFFF"/>
          </w:tcPr>
          <w:p w:rsidR="00E055EC" w:rsidRDefault="00E055EC">
            <w:pPr>
              <w:jc w:val="center"/>
              <w:rPr>
                <w:sz w:val="22"/>
                <w:szCs w:val="28"/>
              </w:rPr>
            </w:pPr>
            <w:r>
              <w:rPr>
                <w:color w:val="000000"/>
                <w:spacing w:val="-2"/>
                <w:sz w:val="21"/>
                <w:szCs w:val="21"/>
              </w:rPr>
              <w:t>доходов бюджета,</w:t>
            </w:r>
            <w:r>
              <w:rPr>
                <w:sz w:val="22"/>
                <w:szCs w:val="28"/>
              </w:rPr>
              <w:t xml:space="preserve"> подвидов по видам доходов</w:t>
            </w:r>
          </w:p>
          <w:p w:rsidR="00E055EC" w:rsidRDefault="00E055EC">
            <w:pPr>
              <w:shd w:val="clear" w:color="auto" w:fill="FFFFFF"/>
              <w:spacing w:line="250" w:lineRule="exact"/>
              <w:ind w:left="86" w:right="12"/>
              <w:jc w:val="center"/>
              <w:rPr>
                <w:color w:val="000000"/>
                <w:sz w:val="21"/>
                <w:szCs w:val="21"/>
              </w:rPr>
            </w:pPr>
          </w:p>
        </w:tc>
        <w:tc>
          <w:tcPr>
            <w:tcW w:w="5241" w:type="dxa"/>
            <w:gridSpan w:val="3"/>
            <w:vMerge/>
            <w:tcBorders>
              <w:left w:val="single" w:sz="4" w:space="0" w:color="auto"/>
              <w:bottom w:val="single" w:sz="6" w:space="0" w:color="auto"/>
              <w:right w:val="single" w:sz="6" w:space="0" w:color="auto"/>
            </w:tcBorders>
            <w:shd w:val="clear" w:color="auto" w:fill="FFFFFF"/>
          </w:tcPr>
          <w:p w:rsidR="00E055EC" w:rsidRDefault="00E055EC">
            <w:pPr>
              <w:shd w:val="clear" w:color="auto" w:fill="FFFFFF"/>
              <w:spacing w:line="250" w:lineRule="exact"/>
              <w:ind w:left="86" w:right="12"/>
              <w:jc w:val="both"/>
              <w:rPr>
                <w:color w:val="000000"/>
                <w:sz w:val="22"/>
                <w:szCs w:val="22"/>
              </w:rPr>
            </w:pPr>
          </w:p>
        </w:tc>
      </w:tr>
      <w:tr w:rsidR="00E055EC" w:rsidTr="007016D5">
        <w:trPr>
          <w:gridBefore w:val="3"/>
          <w:wBefore w:w="174" w:type="dxa"/>
          <w:trHeight w:hRule="exact" w:val="60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color w:val="000000"/>
                <w:sz w:val="24"/>
                <w:szCs w:val="24"/>
              </w:rPr>
            </w:pPr>
          </w:p>
          <w:p w:rsidR="00E055EC" w:rsidRDefault="00E055EC">
            <w:pPr>
              <w:shd w:val="clear" w:color="auto" w:fill="FFFFFF"/>
              <w:ind w:left="5"/>
              <w:jc w:val="center"/>
              <w:rPr>
                <w:b/>
                <w:bCs/>
                <w:color w:val="000000"/>
                <w:sz w:val="24"/>
                <w:szCs w:val="24"/>
              </w:rPr>
            </w:pPr>
            <w:r>
              <w:rPr>
                <w:b/>
                <w:bCs/>
                <w:color w:val="000000"/>
                <w:sz w:val="24"/>
                <w:szCs w:val="24"/>
              </w:rPr>
              <w:t>622</w:t>
            </w:r>
          </w:p>
        </w:tc>
        <w:tc>
          <w:tcPr>
            <w:tcW w:w="782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jc w:val="center"/>
              <w:rPr>
                <w:b/>
                <w:color w:val="000000"/>
                <w:sz w:val="2"/>
                <w:szCs w:val="24"/>
              </w:rPr>
            </w:pPr>
          </w:p>
          <w:p w:rsidR="00E055EC" w:rsidRDefault="00E055EC">
            <w:pPr>
              <w:shd w:val="clear" w:color="auto" w:fill="FFFFFF"/>
              <w:jc w:val="center"/>
              <w:rPr>
                <w:b/>
                <w:bCs/>
                <w:snapToGrid w:val="0"/>
                <w:color w:val="000000"/>
                <w:sz w:val="24"/>
                <w:szCs w:val="24"/>
              </w:rPr>
            </w:pPr>
            <w:r>
              <w:rPr>
                <w:b/>
                <w:color w:val="000000"/>
                <w:sz w:val="24"/>
                <w:szCs w:val="24"/>
              </w:rPr>
              <w:t xml:space="preserve">Финансовое управление </w:t>
            </w:r>
            <w:r>
              <w:rPr>
                <w:b/>
                <w:bCs/>
                <w:snapToGrid w:val="0"/>
                <w:color w:val="000000"/>
                <w:sz w:val="24"/>
                <w:szCs w:val="24"/>
              </w:rPr>
              <w:t xml:space="preserve">Администрации Калининского </w:t>
            </w:r>
          </w:p>
          <w:p w:rsidR="00E055EC" w:rsidRDefault="00E055EC">
            <w:pPr>
              <w:shd w:val="clear" w:color="auto" w:fill="FFFFFF"/>
              <w:jc w:val="center"/>
              <w:rPr>
                <w:b/>
                <w:color w:val="000000"/>
                <w:sz w:val="18"/>
                <w:szCs w:val="24"/>
              </w:rPr>
            </w:pPr>
            <w:r>
              <w:rPr>
                <w:b/>
                <w:bCs/>
                <w:snapToGrid w:val="0"/>
                <w:color w:val="000000"/>
                <w:sz w:val="24"/>
                <w:szCs w:val="24"/>
              </w:rPr>
              <w:t>муниципального округа Тверской области</w:t>
            </w:r>
          </w:p>
        </w:tc>
      </w:tr>
      <w:tr w:rsidR="00E055EC" w:rsidTr="00CD6174">
        <w:trPr>
          <w:gridBefore w:val="3"/>
          <w:wBefore w:w="174" w:type="dxa"/>
          <w:trHeight w:hRule="exact" w:val="520"/>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22CD7" w:rsidRPr="00F22CD7" w:rsidRDefault="00F22CD7">
            <w:pPr>
              <w:jc w:val="center"/>
              <w:rPr>
                <w:sz w:val="8"/>
              </w:rPr>
            </w:pPr>
          </w:p>
          <w:p w:rsidR="00E055EC" w:rsidRDefault="00E055EC">
            <w:pPr>
              <w:jc w:val="center"/>
              <w:rPr>
                <w:sz w:val="24"/>
              </w:rPr>
            </w:pPr>
            <w:r>
              <w:rPr>
                <w:sz w:val="24"/>
              </w:rPr>
              <w:t>1 13 02994 14 0000 130</w:t>
            </w:r>
          </w:p>
          <w:p w:rsidR="00E055EC" w:rsidRDefault="00E055EC">
            <w:pPr>
              <w:jc w:val="center"/>
              <w:rPr>
                <w:sz w:val="16"/>
                <w:szCs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szCs w:val="24"/>
              </w:rPr>
            </w:pPr>
            <w:r>
              <w:rPr>
                <w:sz w:val="24"/>
              </w:rPr>
              <w:t>Прочие доходы от компенсации затрат бюджетов муниципальных округов</w:t>
            </w:r>
          </w:p>
        </w:tc>
      </w:tr>
      <w:tr w:rsidR="00E055EC" w:rsidTr="007016D5">
        <w:trPr>
          <w:gridBefore w:val="3"/>
          <w:wBefore w:w="174" w:type="dxa"/>
          <w:trHeight w:hRule="exact" w:val="1671"/>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jc w:val="center"/>
              <w:rPr>
                <w:sz w:val="24"/>
                <w:szCs w:val="24"/>
              </w:rPr>
            </w:pPr>
          </w:p>
          <w:p w:rsidR="00E055EC" w:rsidRDefault="00E055EC">
            <w:pPr>
              <w:shd w:val="clear" w:color="auto" w:fill="FFFFFF"/>
              <w:jc w:val="center"/>
              <w:rPr>
                <w:sz w:val="28"/>
              </w:rPr>
            </w:pPr>
          </w:p>
          <w:p w:rsidR="00E055EC" w:rsidRDefault="00E055EC">
            <w:pPr>
              <w:shd w:val="clear" w:color="auto" w:fill="FFFFFF"/>
              <w:jc w:val="center"/>
              <w:rPr>
                <w:sz w:val="8"/>
                <w:szCs w:val="24"/>
              </w:rPr>
            </w:pPr>
          </w:p>
          <w:p w:rsidR="00E055EC" w:rsidRDefault="00E055EC">
            <w:pPr>
              <w:shd w:val="clear" w:color="auto" w:fill="FFFFFF"/>
              <w:jc w:val="center"/>
              <w:rPr>
                <w:sz w:val="24"/>
                <w:szCs w:val="24"/>
              </w:rPr>
            </w:pPr>
            <w:r>
              <w:rPr>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p>
          <w:p w:rsidR="00E055EC" w:rsidRDefault="00E055EC">
            <w:pPr>
              <w:jc w:val="center"/>
              <w:rPr>
                <w:sz w:val="24"/>
              </w:rPr>
            </w:pPr>
          </w:p>
          <w:p w:rsidR="00E055EC" w:rsidRDefault="00E055EC">
            <w:pPr>
              <w:jc w:val="center"/>
              <w:rPr>
                <w:sz w:val="15"/>
                <w:szCs w:val="10"/>
              </w:rPr>
            </w:pPr>
          </w:p>
          <w:p w:rsidR="00E055EC" w:rsidRDefault="00E055EC">
            <w:pPr>
              <w:jc w:val="center"/>
              <w:rPr>
                <w:sz w:val="24"/>
              </w:rPr>
            </w:pPr>
            <w:r>
              <w:rPr>
                <w:sz w:val="24"/>
              </w:rPr>
              <w:t>1 16 07090 14 0000 140</w:t>
            </w:r>
          </w:p>
          <w:p w:rsidR="00E055EC" w:rsidRDefault="00E055EC">
            <w:pPr>
              <w:jc w:val="center"/>
              <w:rPr>
                <w:sz w:val="24"/>
              </w:rPr>
            </w:pPr>
          </w:p>
          <w:p w:rsidR="00E055EC" w:rsidRDefault="00E055EC">
            <w:pPr>
              <w:jc w:val="center"/>
              <w:rPr>
                <w:sz w:val="24"/>
              </w:rPr>
            </w:pPr>
          </w:p>
          <w:p w:rsidR="00E055EC" w:rsidRDefault="00E055EC">
            <w:pPr>
              <w:jc w:val="center"/>
              <w:rPr>
                <w:sz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E055EC" w:rsidTr="007016D5">
        <w:trPr>
          <w:gridBefore w:val="3"/>
          <w:wBefore w:w="174" w:type="dxa"/>
          <w:trHeight w:hRule="exact" w:val="593"/>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r>
              <w:rPr>
                <w:sz w:val="24"/>
              </w:rPr>
              <w:t>1 17 01040 14 0000 180</w:t>
            </w:r>
          </w:p>
          <w:p w:rsidR="00E055EC" w:rsidRDefault="00E055EC">
            <w:pPr>
              <w:jc w:val="center"/>
              <w:rPr>
                <w:sz w:val="11"/>
                <w:szCs w:val="6"/>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Невыясненные поступления, зачисляемые в бюджеты муниципальных округов</w:t>
            </w:r>
          </w:p>
        </w:tc>
      </w:tr>
      <w:tr w:rsidR="00E055EC" w:rsidTr="007016D5">
        <w:trPr>
          <w:gridBefore w:val="3"/>
          <w:wBefore w:w="174" w:type="dxa"/>
          <w:trHeight w:hRule="exact" w:val="638"/>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r>
              <w:rPr>
                <w:sz w:val="24"/>
              </w:rPr>
              <w:t>1 17 05040 14 0000 180</w:t>
            </w:r>
          </w:p>
          <w:p w:rsidR="00E055EC" w:rsidRPr="00320734" w:rsidRDefault="00E055EC">
            <w:pPr>
              <w:jc w:val="center"/>
              <w:rPr>
                <w:sz w:val="16"/>
                <w:szCs w:val="6"/>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Прочие неналоговые доходы бюджетов муниципальных округов</w:t>
            </w:r>
          </w:p>
        </w:tc>
      </w:tr>
      <w:tr w:rsidR="00E055EC" w:rsidTr="007016D5">
        <w:trPr>
          <w:gridBefore w:val="3"/>
          <w:wBefore w:w="174" w:type="dxa"/>
          <w:trHeight w:hRule="exact" w:val="171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jc w:val="center"/>
              <w:rPr>
                <w:sz w:val="32"/>
                <w:szCs w:val="24"/>
              </w:rPr>
            </w:pPr>
          </w:p>
          <w:p w:rsidR="00E055EC" w:rsidRDefault="00E055EC">
            <w:pPr>
              <w:shd w:val="clear" w:color="auto" w:fill="FFFFFF"/>
              <w:jc w:val="center"/>
              <w:rPr>
                <w:sz w:val="24"/>
                <w:szCs w:val="24"/>
              </w:rPr>
            </w:pPr>
          </w:p>
          <w:p w:rsidR="00E055EC" w:rsidRDefault="00E055EC">
            <w:pPr>
              <w:shd w:val="clear" w:color="auto" w:fill="FFFFFF"/>
              <w:jc w:val="center"/>
              <w:rPr>
                <w:sz w:val="24"/>
                <w:szCs w:val="24"/>
              </w:rPr>
            </w:pPr>
            <w:r>
              <w:rPr>
                <w:sz w:val="24"/>
                <w:szCs w:val="24"/>
              </w:rPr>
              <w:t>622</w:t>
            </w:r>
          </w:p>
          <w:p w:rsidR="00E055EC" w:rsidRDefault="00E055EC">
            <w:pPr>
              <w:shd w:val="clear" w:color="auto" w:fill="FFFFFF"/>
              <w:jc w:val="center"/>
              <w:rPr>
                <w:sz w:val="24"/>
                <w:szCs w:val="24"/>
              </w:rPr>
            </w:pPr>
          </w:p>
          <w:p w:rsidR="00E055EC" w:rsidRDefault="00E055EC">
            <w:pPr>
              <w:shd w:val="clear" w:color="auto" w:fill="FFFFFF"/>
              <w:jc w:val="center"/>
              <w:rPr>
                <w:sz w:val="24"/>
                <w:szCs w:val="24"/>
              </w:rPr>
            </w:pP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11"/>
                <w:szCs w:val="32"/>
              </w:rPr>
            </w:pPr>
          </w:p>
          <w:p w:rsidR="00E055EC" w:rsidRDefault="00E055EC">
            <w:pPr>
              <w:jc w:val="center"/>
              <w:rPr>
                <w:sz w:val="24"/>
              </w:rPr>
            </w:pPr>
            <w:r>
              <w:rPr>
                <w:sz w:val="24"/>
              </w:rPr>
              <w:t>1 17 16000 14 0000 180</w:t>
            </w:r>
          </w:p>
          <w:p w:rsidR="00E055EC" w:rsidRDefault="00E055EC">
            <w:pPr>
              <w:jc w:val="center"/>
              <w:rPr>
                <w:sz w:val="24"/>
              </w:rPr>
            </w:pPr>
          </w:p>
          <w:p w:rsidR="00E055EC" w:rsidRDefault="00E055EC">
            <w:pPr>
              <w:jc w:val="center"/>
              <w:rPr>
                <w:sz w:val="24"/>
              </w:rPr>
            </w:pPr>
            <w:r>
              <w:rPr>
                <w:sz w:val="24"/>
              </w:rPr>
              <w:t xml:space="preserve"> </w:t>
            </w:r>
          </w:p>
          <w:p w:rsidR="00E055EC" w:rsidRDefault="00E055EC">
            <w:pPr>
              <w:jc w:val="center"/>
              <w:rPr>
                <w:sz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E055EC" w:rsidTr="007016D5">
        <w:trPr>
          <w:gridBefore w:val="3"/>
          <w:wBefore w:w="174" w:type="dxa"/>
          <w:trHeight w:hRule="exact" w:val="136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jc w:val="center"/>
              <w:rPr>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Pr="00DA1AA0" w:rsidRDefault="00E055EC">
            <w:pPr>
              <w:jc w:val="center"/>
              <w:rPr>
                <w:sz w:val="22"/>
                <w:szCs w:val="28"/>
              </w:rPr>
            </w:pPr>
          </w:p>
          <w:p w:rsidR="00E055EC" w:rsidRDefault="00E055EC">
            <w:pPr>
              <w:jc w:val="center"/>
              <w:rPr>
                <w:sz w:val="24"/>
                <w:szCs w:val="24"/>
              </w:rPr>
            </w:pPr>
            <w:r>
              <w:rPr>
                <w:sz w:val="24"/>
                <w:szCs w:val="24"/>
              </w:rPr>
              <w:t>1 18 02400 14 0000 150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Поступления в бюджеты муниципальных округов (перечисления из бюджетов муниципальных округов) по урегулированию расчетов между бюджетами бюджетной системы Российской Федерации по распределенным доходам</w:t>
            </w:r>
          </w:p>
        </w:tc>
      </w:tr>
      <w:tr w:rsidR="00E055EC" w:rsidTr="007016D5">
        <w:trPr>
          <w:gridBefore w:val="3"/>
          <w:wBefore w:w="174" w:type="dxa"/>
          <w:trHeight w:hRule="exact" w:val="136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Pr="00320734" w:rsidRDefault="00E055EC" w:rsidP="00485753">
            <w:pPr>
              <w:tabs>
                <w:tab w:val="left" w:pos="0"/>
              </w:tabs>
              <w:ind w:left="20" w:hangingChars="7" w:hanging="20"/>
              <w:jc w:val="center"/>
              <w:rPr>
                <w:sz w:val="28"/>
                <w:szCs w:val="28"/>
              </w:rPr>
            </w:pPr>
          </w:p>
          <w:p w:rsidR="00E055EC" w:rsidRPr="00320734" w:rsidRDefault="00E055EC" w:rsidP="00485753">
            <w:pPr>
              <w:tabs>
                <w:tab w:val="left" w:pos="0"/>
              </w:tabs>
              <w:ind w:left="17" w:hangingChars="7" w:hanging="17"/>
              <w:jc w:val="center"/>
              <w:rPr>
                <w:sz w:val="24"/>
                <w:szCs w:val="24"/>
              </w:rPr>
            </w:pPr>
          </w:p>
          <w:p w:rsidR="00E055EC" w:rsidRPr="00320734" w:rsidRDefault="00E055EC" w:rsidP="00485753">
            <w:pPr>
              <w:tabs>
                <w:tab w:val="left" w:pos="0"/>
              </w:tabs>
              <w:ind w:left="17" w:hangingChars="7" w:hanging="17"/>
              <w:jc w:val="center"/>
              <w:rPr>
                <w:bCs/>
                <w:sz w:val="24"/>
                <w:szCs w:val="24"/>
              </w:rPr>
            </w:pPr>
            <w:r w:rsidRPr="00320734">
              <w:rPr>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20734" w:rsidRPr="00320734" w:rsidRDefault="00320734">
            <w:pPr>
              <w:ind w:right="12"/>
              <w:jc w:val="center"/>
              <w:rPr>
                <w:sz w:val="24"/>
                <w:szCs w:val="24"/>
              </w:rPr>
            </w:pPr>
          </w:p>
          <w:p w:rsidR="00320734" w:rsidRPr="00320734" w:rsidRDefault="00320734">
            <w:pPr>
              <w:ind w:right="12"/>
              <w:jc w:val="center"/>
              <w:rPr>
                <w:sz w:val="24"/>
                <w:szCs w:val="24"/>
              </w:rPr>
            </w:pPr>
          </w:p>
          <w:p w:rsidR="00E055EC" w:rsidRPr="00320734" w:rsidRDefault="00E055EC">
            <w:pPr>
              <w:ind w:right="12"/>
              <w:jc w:val="center"/>
              <w:rPr>
                <w:sz w:val="24"/>
                <w:szCs w:val="24"/>
              </w:rPr>
            </w:pPr>
            <w:r w:rsidRPr="00320734">
              <w:rPr>
                <w:sz w:val="24"/>
                <w:szCs w:val="24"/>
              </w:rPr>
              <w:t>2 02 49999 14 2164 150</w:t>
            </w:r>
          </w:p>
          <w:p w:rsidR="00E055EC" w:rsidRPr="00320734" w:rsidRDefault="00E055EC">
            <w:pPr>
              <w:ind w:right="12"/>
              <w:jc w:val="center"/>
              <w:rPr>
                <w:sz w:val="24"/>
                <w:szCs w:val="24"/>
              </w:rPr>
            </w:pPr>
          </w:p>
          <w:p w:rsidR="00E055EC" w:rsidRPr="00320734" w:rsidRDefault="00E055EC">
            <w:pPr>
              <w:ind w:left="400" w:right="12" w:firstLineChars="163" w:firstLine="391"/>
              <w:jc w:val="center"/>
              <w:rPr>
                <w:sz w:val="24"/>
                <w:szCs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Pr="00320734" w:rsidRDefault="00E055EC">
            <w:pPr>
              <w:tabs>
                <w:tab w:val="left" w:pos="1430"/>
              </w:tabs>
              <w:jc w:val="both"/>
              <w:rPr>
                <w:sz w:val="24"/>
                <w:szCs w:val="24"/>
              </w:rPr>
            </w:pPr>
            <w:r w:rsidRPr="00320734">
              <w:rPr>
                <w:spacing w:val="6"/>
                <w:sz w:val="24"/>
                <w:szCs w:val="24"/>
              </w:rPr>
              <w:t xml:space="preserve">Прочие межбюджетные трансферты, передаваемые </w:t>
            </w:r>
            <w:r w:rsidRPr="00320734">
              <w:rPr>
                <w:sz w:val="24"/>
                <w:szCs w:val="24"/>
              </w:rPr>
              <w:t>бюджетам муниципальных округов (на реализацию мероприятий по обращениям, поступающим к депутатам Законодательного Собрания Тверской области, передаваемые в муниципальные образования</w:t>
            </w:r>
            <w:r w:rsidRPr="00320734">
              <w:rPr>
                <w:sz w:val="26"/>
                <w:szCs w:val="26"/>
              </w:rPr>
              <w:t>)</w:t>
            </w:r>
          </w:p>
        </w:tc>
      </w:tr>
      <w:tr w:rsidR="00E055EC" w:rsidTr="007016D5">
        <w:trPr>
          <w:gridBefore w:val="3"/>
          <w:wBefore w:w="174" w:type="dxa"/>
          <w:trHeight w:hRule="exact" w:val="847"/>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r>
              <w:rPr>
                <w:sz w:val="24"/>
                <w:szCs w:val="24"/>
              </w:rPr>
              <w:t>2 02 15002 14 0000 150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Дотации бюджетам муниципальных округов на поддержку мер по обеспечению сбалансированности бюджетов</w:t>
            </w:r>
          </w:p>
        </w:tc>
      </w:tr>
      <w:tr w:rsidR="00E055EC" w:rsidTr="007016D5">
        <w:trPr>
          <w:gridBefore w:val="3"/>
          <w:wBefore w:w="174" w:type="dxa"/>
          <w:trHeight w:hRule="exact" w:val="81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8"/>
              </w:rPr>
            </w:pPr>
          </w:p>
          <w:p w:rsidR="00E055EC" w:rsidRDefault="00E055EC">
            <w:pPr>
              <w:jc w:val="center"/>
              <w:rPr>
                <w:bCs/>
                <w:sz w:val="24"/>
                <w:szCs w:val="24"/>
              </w:rPr>
            </w:pPr>
            <w:r>
              <w:rPr>
                <w:sz w:val="24"/>
                <w:szCs w:val="28"/>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pacing w:val="-3"/>
                <w:sz w:val="24"/>
                <w:szCs w:val="24"/>
              </w:rPr>
            </w:pPr>
            <w:r>
              <w:rPr>
                <w:sz w:val="24"/>
                <w:szCs w:val="24"/>
              </w:rPr>
              <w:t>2 02 16549 14 0000 150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Дотации (гранты) бюджетам муниципальных округов за достижение показателей деятельности органов местного самоуправления</w:t>
            </w:r>
          </w:p>
          <w:p w:rsidR="00E055EC" w:rsidRDefault="00E055EC">
            <w:pPr>
              <w:rPr>
                <w:color w:val="FF0000"/>
                <w:sz w:val="24"/>
                <w:szCs w:val="24"/>
              </w:rPr>
            </w:pPr>
          </w:p>
        </w:tc>
      </w:tr>
      <w:tr w:rsidR="00E055EC" w:rsidTr="007016D5">
        <w:trPr>
          <w:gridBefore w:val="3"/>
          <w:wBefore w:w="174" w:type="dxa"/>
          <w:trHeight w:hRule="exact" w:val="57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right="12"/>
              <w:jc w:val="center"/>
              <w:rPr>
                <w:spacing w:val="-3"/>
                <w:sz w:val="24"/>
                <w:szCs w:val="24"/>
              </w:rPr>
            </w:pPr>
            <w:r>
              <w:rPr>
                <w:spacing w:val="-3"/>
                <w:sz w:val="24"/>
                <w:szCs w:val="24"/>
              </w:rPr>
              <w:t>2 02 19999 14 0000 150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right="12"/>
              <w:jc w:val="both"/>
              <w:rPr>
                <w:sz w:val="24"/>
                <w:szCs w:val="24"/>
              </w:rPr>
            </w:pPr>
            <w:r>
              <w:rPr>
                <w:sz w:val="24"/>
                <w:szCs w:val="24"/>
              </w:rPr>
              <w:t xml:space="preserve">Прочие дотации бюджетам муниципальных округов </w:t>
            </w:r>
          </w:p>
          <w:p w:rsidR="00E055EC" w:rsidRDefault="00E055EC">
            <w:pPr>
              <w:jc w:val="both"/>
              <w:rPr>
                <w:sz w:val="24"/>
                <w:szCs w:val="24"/>
              </w:rPr>
            </w:pPr>
          </w:p>
          <w:p w:rsidR="00E055EC" w:rsidRDefault="00E055EC">
            <w:pPr>
              <w:shd w:val="clear" w:color="auto" w:fill="FFFFFF"/>
              <w:tabs>
                <w:tab w:val="left" w:pos="5884"/>
                <w:tab w:val="left" w:pos="5986"/>
              </w:tabs>
              <w:ind w:right="12"/>
              <w:jc w:val="both"/>
              <w:rPr>
                <w:color w:val="FF0000"/>
                <w:sz w:val="24"/>
                <w:szCs w:val="24"/>
              </w:rPr>
            </w:pPr>
          </w:p>
        </w:tc>
      </w:tr>
      <w:tr w:rsidR="00E055EC" w:rsidTr="007016D5">
        <w:trPr>
          <w:gridBefore w:val="1"/>
          <w:gridAfter w:val="1"/>
          <w:wBefore w:w="11" w:type="dxa"/>
          <w:wAfter w:w="161" w:type="dxa"/>
          <w:trHeight w:hRule="exact" w:val="2208"/>
          <w:jc w:val="center"/>
        </w:trPr>
        <w:tc>
          <w:tcPr>
            <w:tcW w:w="1900"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color w:val="FF0000"/>
                <w:sz w:val="10"/>
                <w:szCs w:val="10"/>
              </w:rPr>
            </w:pPr>
          </w:p>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sz w:val="24"/>
                <w:szCs w:val="24"/>
              </w:rPr>
            </w:pPr>
            <w:r>
              <w:rPr>
                <w:sz w:val="24"/>
                <w:szCs w:val="24"/>
              </w:rPr>
              <w:t>622</w:t>
            </w:r>
          </w:p>
        </w:tc>
        <w:tc>
          <w:tcPr>
            <w:tcW w:w="2741"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p>
          <w:p w:rsidR="00E055EC" w:rsidRDefault="00E055EC">
            <w:pPr>
              <w:jc w:val="center"/>
              <w:rPr>
                <w:sz w:val="10"/>
                <w:szCs w:val="10"/>
              </w:rPr>
            </w:pPr>
          </w:p>
          <w:p w:rsidR="00E055EC" w:rsidRDefault="00E055EC">
            <w:pPr>
              <w:jc w:val="center"/>
              <w:rPr>
                <w:sz w:val="24"/>
                <w:szCs w:val="24"/>
              </w:rPr>
            </w:pPr>
          </w:p>
          <w:p w:rsidR="00E055EC" w:rsidRDefault="00E055EC">
            <w:pPr>
              <w:jc w:val="center"/>
              <w:rPr>
                <w:sz w:val="24"/>
                <w:szCs w:val="24"/>
              </w:rPr>
            </w:pPr>
            <w:r>
              <w:rPr>
                <w:sz w:val="24"/>
                <w:szCs w:val="24"/>
              </w:rPr>
              <w:t>2 08 04000 14 0000 150</w:t>
            </w:r>
          </w:p>
        </w:tc>
        <w:tc>
          <w:tcPr>
            <w:tcW w:w="5061"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055EC" w:rsidTr="007016D5">
        <w:trPr>
          <w:gridBefore w:val="2"/>
          <w:gridAfter w:val="1"/>
          <w:wBefore w:w="21" w:type="dxa"/>
          <w:wAfter w:w="161" w:type="dxa"/>
          <w:trHeight w:hRule="exact" w:val="1406"/>
          <w:jc w:val="center"/>
        </w:trPr>
        <w:tc>
          <w:tcPr>
            <w:tcW w:w="1890"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r>
              <w:rPr>
                <w:bCs/>
                <w:sz w:val="24"/>
                <w:szCs w:val="24"/>
              </w:rPr>
              <w:t>622</w:t>
            </w:r>
          </w:p>
        </w:tc>
        <w:tc>
          <w:tcPr>
            <w:tcW w:w="2741"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p>
          <w:p w:rsidR="00E055EC" w:rsidRDefault="00E055EC">
            <w:pPr>
              <w:jc w:val="center"/>
              <w:rPr>
                <w:sz w:val="24"/>
                <w:szCs w:val="24"/>
              </w:rPr>
            </w:pPr>
            <w:r>
              <w:rPr>
                <w:sz w:val="24"/>
                <w:szCs w:val="24"/>
              </w:rPr>
              <w:t>2 18 60010 14 0000 150</w:t>
            </w:r>
          </w:p>
        </w:tc>
        <w:tc>
          <w:tcPr>
            <w:tcW w:w="5061"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 xml:space="preserve">Доходы бюджетов муниципальных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 </w:t>
            </w:r>
          </w:p>
        </w:tc>
      </w:tr>
    </w:tbl>
    <w:p w:rsidR="00E055EC" w:rsidRDefault="00E055EC">
      <w:pPr>
        <w:shd w:val="clear" w:color="auto" w:fill="FFFFFF"/>
        <w:rPr>
          <w:sz w:val="4"/>
          <w:szCs w:val="28"/>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sz w:val="27"/>
          <w:szCs w:val="27"/>
        </w:rPr>
      </w:pPr>
      <w:r>
        <w:rPr>
          <w:bCs/>
          <w:color w:val="000000"/>
          <w:spacing w:val="-3"/>
          <w:sz w:val="27"/>
          <w:szCs w:val="27"/>
        </w:rPr>
        <w:lastRenderedPageBreak/>
        <w:t>Приложение  2</w:t>
      </w:r>
    </w:p>
    <w:p w:rsidR="00E055EC" w:rsidRDefault="00E055EC">
      <w:pPr>
        <w:shd w:val="clear" w:color="auto" w:fill="FFFFFF"/>
        <w:ind w:right="10"/>
        <w:jc w:val="right"/>
        <w:rPr>
          <w:color w:val="000000"/>
          <w:sz w:val="27"/>
          <w:szCs w:val="27"/>
        </w:rPr>
      </w:pPr>
      <w:r>
        <w:rPr>
          <w:color w:val="000000"/>
          <w:sz w:val="27"/>
          <w:szCs w:val="27"/>
        </w:rPr>
        <w:t>к  приказу финансового управления</w:t>
      </w:r>
    </w:p>
    <w:p w:rsidR="00E055EC" w:rsidRDefault="00E055EC">
      <w:pPr>
        <w:shd w:val="clear" w:color="auto" w:fill="FFFFFF"/>
        <w:ind w:right="10"/>
        <w:jc w:val="right"/>
        <w:rPr>
          <w:sz w:val="27"/>
          <w:szCs w:val="27"/>
        </w:rPr>
      </w:pPr>
      <w:r>
        <w:rPr>
          <w:color w:val="000000"/>
          <w:sz w:val="27"/>
          <w:szCs w:val="27"/>
        </w:rPr>
        <w:t xml:space="preserve">от </w:t>
      </w:r>
      <w:r w:rsidR="00CD6174">
        <w:rPr>
          <w:color w:val="000000"/>
          <w:sz w:val="27"/>
          <w:szCs w:val="27"/>
        </w:rPr>
        <w:t>«22»</w:t>
      </w:r>
      <w:r>
        <w:rPr>
          <w:color w:val="000000"/>
          <w:sz w:val="27"/>
          <w:szCs w:val="27"/>
        </w:rPr>
        <w:t xml:space="preserve"> декабря 202</w:t>
      </w:r>
      <w:r w:rsidR="007016D5">
        <w:rPr>
          <w:color w:val="000000"/>
          <w:sz w:val="27"/>
          <w:szCs w:val="27"/>
        </w:rPr>
        <w:t>5</w:t>
      </w:r>
      <w:r>
        <w:rPr>
          <w:color w:val="000000"/>
          <w:sz w:val="27"/>
          <w:szCs w:val="27"/>
        </w:rPr>
        <w:t xml:space="preserve"> № </w:t>
      </w:r>
      <w:r w:rsidR="00CD6174">
        <w:rPr>
          <w:color w:val="000000"/>
          <w:sz w:val="27"/>
          <w:szCs w:val="27"/>
        </w:rPr>
        <w:t xml:space="preserve">225 - </w:t>
      </w:r>
      <w:r>
        <w:rPr>
          <w:color w:val="000000"/>
          <w:sz w:val="27"/>
          <w:szCs w:val="27"/>
        </w:rPr>
        <w:t xml:space="preserve">нп </w:t>
      </w:r>
    </w:p>
    <w:p w:rsidR="00E055EC" w:rsidRDefault="00E055EC">
      <w:pPr>
        <w:shd w:val="clear" w:color="auto" w:fill="FFFFFF"/>
        <w:spacing w:before="230"/>
        <w:ind w:left="709"/>
        <w:jc w:val="right"/>
        <w:rPr>
          <w:color w:val="000000"/>
          <w:spacing w:val="10"/>
          <w:sz w:val="10"/>
          <w:szCs w:val="40"/>
        </w:rPr>
      </w:pPr>
    </w:p>
    <w:p w:rsidR="00E055EC" w:rsidRDefault="00E055EC">
      <w:pPr>
        <w:jc w:val="center"/>
        <w:rPr>
          <w:sz w:val="27"/>
          <w:szCs w:val="27"/>
        </w:rPr>
      </w:pPr>
      <w:r>
        <w:rPr>
          <w:sz w:val="27"/>
          <w:szCs w:val="27"/>
        </w:rPr>
        <w:t>Перечень кодов доходов по видам источников финансирования дефицита бюджета Калининского муниципального округа, главным администратором которых является финансовое управление Администрации Калининского округа</w:t>
      </w:r>
    </w:p>
    <w:p w:rsidR="00E055EC" w:rsidRDefault="00E055EC">
      <w:pPr>
        <w:pStyle w:val="a7"/>
        <w:spacing w:line="216" w:lineRule="auto"/>
        <w:rPr>
          <w:snapToGrid w:val="0"/>
          <w:color w:val="000000"/>
          <w:spacing w:val="10"/>
          <w:sz w:val="24"/>
          <w:szCs w:val="24"/>
        </w:rPr>
      </w:pPr>
    </w:p>
    <w:tbl>
      <w:tblPr>
        <w:tblW w:w="9888" w:type="dxa"/>
        <w:tblInd w:w="-102" w:type="dxa"/>
        <w:tblLayout w:type="fixed"/>
        <w:tblCellMar>
          <w:left w:w="40" w:type="dxa"/>
          <w:right w:w="40" w:type="dxa"/>
        </w:tblCellMar>
        <w:tblLook w:val="0000"/>
      </w:tblPr>
      <w:tblGrid>
        <w:gridCol w:w="1702"/>
        <w:gridCol w:w="2984"/>
        <w:gridCol w:w="5202"/>
      </w:tblGrid>
      <w:tr w:rsidR="00E055EC">
        <w:trPr>
          <w:trHeight w:hRule="exact" w:val="534"/>
        </w:trPr>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spacing w:line="254" w:lineRule="exact"/>
              <w:ind w:left="102" w:right="-11"/>
              <w:jc w:val="center"/>
              <w:rPr>
                <w:sz w:val="22"/>
                <w:szCs w:val="24"/>
              </w:rPr>
            </w:pPr>
            <w:r>
              <w:rPr>
                <w:sz w:val="22"/>
                <w:szCs w:val="24"/>
              </w:rPr>
              <w:t>Код бюджетной классификации Российской Федерации</w:t>
            </w:r>
          </w:p>
        </w:tc>
        <w:tc>
          <w:tcPr>
            <w:tcW w:w="5202" w:type="dxa"/>
            <w:vMerge w:val="restart"/>
            <w:tcBorders>
              <w:top w:val="single" w:sz="6" w:space="0" w:color="auto"/>
              <w:left w:val="single" w:sz="6" w:space="0" w:color="auto"/>
              <w:right w:val="single" w:sz="6" w:space="0" w:color="auto"/>
            </w:tcBorders>
            <w:shd w:val="clear" w:color="auto" w:fill="FFFFFF"/>
          </w:tcPr>
          <w:p w:rsidR="00E055EC" w:rsidRDefault="00E055EC">
            <w:pPr>
              <w:jc w:val="center"/>
              <w:rPr>
                <w:sz w:val="21"/>
                <w:szCs w:val="21"/>
              </w:rPr>
            </w:pPr>
          </w:p>
          <w:p w:rsidR="00E055EC" w:rsidRDefault="00E055EC">
            <w:pPr>
              <w:jc w:val="center"/>
              <w:rPr>
                <w:sz w:val="21"/>
                <w:szCs w:val="21"/>
              </w:rPr>
            </w:pPr>
            <w:r>
              <w:rPr>
                <w:sz w:val="21"/>
                <w:szCs w:val="21"/>
              </w:rPr>
              <w:t>Наименование</w:t>
            </w:r>
          </w:p>
          <w:p w:rsidR="00E055EC" w:rsidRDefault="00E055EC">
            <w:pPr>
              <w:jc w:val="center"/>
              <w:rPr>
                <w:sz w:val="22"/>
                <w:szCs w:val="22"/>
              </w:rPr>
            </w:pPr>
            <w:r>
              <w:rPr>
                <w:sz w:val="21"/>
                <w:szCs w:val="21"/>
              </w:rPr>
              <w:t xml:space="preserve"> главного администратора источников финансирования дефицита бюджета, кода группы, подгруппы, статьи и вида источника финансирования дефицита </w:t>
            </w:r>
          </w:p>
        </w:tc>
      </w:tr>
      <w:tr w:rsidR="00E055EC">
        <w:trPr>
          <w:trHeight w:hRule="exact" w:val="1216"/>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bCs/>
                <w:sz w:val="21"/>
                <w:szCs w:val="21"/>
              </w:rPr>
            </w:pPr>
            <w:r>
              <w:rPr>
                <w:sz w:val="21"/>
                <w:szCs w:val="21"/>
              </w:rPr>
              <w:t xml:space="preserve">главного администратора источников финансирования дефицита </w:t>
            </w:r>
          </w:p>
        </w:tc>
        <w:tc>
          <w:tcPr>
            <w:tcW w:w="2984"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pPr>
            <w:r>
              <w:rPr>
                <w:sz w:val="21"/>
                <w:szCs w:val="21"/>
              </w:rPr>
              <w:t xml:space="preserve">код группы, подгруппы, статьи и вида источника финансирования дефицита </w:t>
            </w:r>
          </w:p>
        </w:tc>
        <w:tc>
          <w:tcPr>
            <w:tcW w:w="5202" w:type="dxa"/>
            <w:vMerge/>
            <w:tcBorders>
              <w:left w:val="single" w:sz="6" w:space="0" w:color="auto"/>
              <w:bottom w:val="single" w:sz="6" w:space="0" w:color="auto"/>
              <w:right w:val="single" w:sz="6" w:space="0" w:color="auto"/>
            </w:tcBorders>
            <w:shd w:val="clear" w:color="auto" w:fill="FFFFFF"/>
          </w:tcPr>
          <w:p w:rsidR="00E055EC" w:rsidRDefault="00E055EC"/>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3"/>
        </w:trPr>
        <w:tc>
          <w:tcPr>
            <w:tcW w:w="1702" w:type="dxa"/>
          </w:tcPr>
          <w:p w:rsidR="00E055EC" w:rsidRDefault="00E055EC">
            <w:pPr>
              <w:tabs>
                <w:tab w:val="left" w:pos="552"/>
              </w:tabs>
              <w:jc w:val="center"/>
              <w:rPr>
                <w:sz w:val="24"/>
                <w:szCs w:val="24"/>
              </w:rPr>
            </w:pPr>
          </w:p>
          <w:p w:rsidR="00E055EC" w:rsidRDefault="00E055EC">
            <w:pPr>
              <w:tabs>
                <w:tab w:val="left" w:pos="552"/>
              </w:tabs>
              <w:jc w:val="center"/>
              <w:rPr>
                <w:sz w:val="24"/>
                <w:szCs w:val="24"/>
              </w:rPr>
            </w:pPr>
            <w:r>
              <w:rPr>
                <w:b/>
                <w:sz w:val="24"/>
                <w:szCs w:val="24"/>
              </w:rPr>
              <w:t>622</w:t>
            </w:r>
          </w:p>
        </w:tc>
        <w:tc>
          <w:tcPr>
            <w:tcW w:w="8186" w:type="dxa"/>
            <w:gridSpan w:val="2"/>
            <w:vAlign w:val="center"/>
          </w:tcPr>
          <w:p w:rsidR="00E055EC" w:rsidRDefault="00E055EC">
            <w:pPr>
              <w:tabs>
                <w:tab w:val="left" w:pos="552"/>
              </w:tabs>
              <w:jc w:val="center"/>
              <w:rPr>
                <w:sz w:val="24"/>
                <w:szCs w:val="24"/>
              </w:rPr>
            </w:pPr>
            <w:r>
              <w:rPr>
                <w:b/>
                <w:bCs/>
                <w:spacing w:val="-1"/>
                <w:sz w:val="24"/>
                <w:szCs w:val="24"/>
              </w:rPr>
              <w:t xml:space="preserve">Финансовое управление Администрации Калининского  муниципального округа Тверской области </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24"/>
                <w:szCs w:val="24"/>
              </w:rP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24"/>
                <w:szCs w:val="24"/>
              </w:rPr>
            </w:pPr>
            <w:r>
              <w:rPr>
                <w:sz w:val="24"/>
                <w:szCs w:val="24"/>
              </w:rPr>
              <w:t xml:space="preserve"> 01 02 00 00 14 0000 710</w:t>
            </w:r>
          </w:p>
        </w:tc>
        <w:tc>
          <w:tcPr>
            <w:tcW w:w="5202" w:type="dxa"/>
          </w:tcPr>
          <w:p w:rsidR="00E055EC" w:rsidRDefault="00E055EC">
            <w:pPr>
              <w:jc w:val="both"/>
              <w:rPr>
                <w:sz w:val="24"/>
                <w:szCs w:val="24"/>
              </w:rPr>
            </w:pPr>
            <w:r>
              <w:rPr>
                <w:sz w:val="24"/>
                <w:szCs w:val="36"/>
              </w:rPr>
              <w:t>Привлечение муниципальными округами кредитов от кредитных организаций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24"/>
                <w:szCs w:val="24"/>
              </w:rP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24"/>
                <w:szCs w:val="24"/>
              </w:rPr>
            </w:pPr>
            <w:r>
              <w:rPr>
                <w:sz w:val="24"/>
                <w:szCs w:val="24"/>
              </w:rPr>
              <w:t>01 02 00 00 14 0000 810</w:t>
            </w:r>
          </w:p>
          <w:p w:rsidR="00E055EC" w:rsidRDefault="00E055EC">
            <w:pPr>
              <w:jc w:val="center"/>
              <w:rPr>
                <w:sz w:val="24"/>
                <w:szCs w:val="24"/>
              </w:rPr>
            </w:pPr>
          </w:p>
        </w:tc>
        <w:tc>
          <w:tcPr>
            <w:tcW w:w="5202" w:type="dxa"/>
          </w:tcPr>
          <w:p w:rsidR="00E055EC" w:rsidRDefault="00E055EC">
            <w:pPr>
              <w:jc w:val="both"/>
              <w:rPr>
                <w:sz w:val="24"/>
                <w:szCs w:val="24"/>
              </w:rPr>
            </w:pPr>
            <w:r>
              <w:rPr>
                <w:sz w:val="24"/>
                <w:szCs w:val="24"/>
              </w:rPr>
              <w:t>Погашение муниципальными округами кредитов от кредитных организаций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pPr>
          </w:p>
          <w:p w:rsidR="00E055EC" w:rsidRDefault="00E055EC">
            <w:pPr>
              <w:jc w:val="cente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12"/>
                <w:szCs w:val="24"/>
              </w:rPr>
            </w:pPr>
          </w:p>
          <w:p w:rsidR="00E055EC" w:rsidRDefault="00E055EC">
            <w:pPr>
              <w:jc w:val="center"/>
              <w:rPr>
                <w:sz w:val="24"/>
                <w:szCs w:val="24"/>
              </w:rPr>
            </w:pPr>
            <w:r>
              <w:rPr>
                <w:sz w:val="24"/>
                <w:szCs w:val="24"/>
              </w:rPr>
              <w:t>01 03 01 00 14 0000 710</w:t>
            </w:r>
          </w:p>
        </w:tc>
        <w:tc>
          <w:tcPr>
            <w:tcW w:w="5202" w:type="dxa"/>
          </w:tcPr>
          <w:p w:rsidR="00E055EC" w:rsidRDefault="00E055EC">
            <w:pPr>
              <w:jc w:val="both"/>
              <w:rPr>
                <w:b/>
                <w:sz w:val="24"/>
                <w:szCs w:val="24"/>
              </w:rPr>
            </w:pPr>
            <w:r>
              <w:rPr>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15"/>
                <w:szCs w:val="15"/>
              </w:rPr>
            </w:pPr>
          </w:p>
          <w:p w:rsidR="00E055EC" w:rsidRDefault="00E055EC">
            <w:pPr>
              <w:jc w:val="center"/>
            </w:pPr>
          </w:p>
          <w:p w:rsidR="00E055EC" w:rsidRDefault="00E055EC">
            <w:pPr>
              <w:jc w:val="center"/>
              <w:rPr>
                <w:sz w:val="24"/>
                <w:szCs w:val="24"/>
              </w:rPr>
            </w:pPr>
            <w:r>
              <w:rPr>
                <w:sz w:val="24"/>
                <w:szCs w:val="24"/>
              </w:rPr>
              <w:t>622</w:t>
            </w:r>
          </w:p>
        </w:tc>
        <w:tc>
          <w:tcPr>
            <w:tcW w:w="2984" w:type="dxa"/>
          </w:tcPr>
          <w:p w:rsidR="00E055EC" w:rsidRDefault="00E055EC">
            <w:pPr>
              <w:jc w:val="center"/>
              <w:rPr>
                <w:sz w:val="16"/>
                <w:szCs w:val="36"/>
              </w:rPr>
            </w:pPr>
          </w:p>
          <w:p w:rsidR="00E055EC" w:rsidRDefault="00E055EC">
            <w:pPr>
              <w:jc w:val="center"/>
              <w:rPr>
                <w:sz w:val="21"/>
                <w:szCs w:val="21"/>
              </w:rPr>
            </w:pPr>
          </w:p>
          <w:p w:rsidR="00E055EC" w:rsidRDefault="00E055EC">
            <w:pPr>
              <w:jc w:val="center"/>
              <w:rPr>
                <w:sz w:val="24"/>
                <w:szCs w:val="24"/>
              </w:rPr>
            </w:pPr>
            <w:r>
              <w:rPr>
                <w:sz w:val="24"/>
                <w:szCs w:val="24"/>
              </w:rPr>
              <w:t>01 03 01 00 14 0000 810</w:t>
            </w:r>
          </w:p>
        </w:tc>
        <w:tc>
          <w:tcPr>
            <w:tcW w:w="5202" w:type="dxa"/>
          </w:tcPr>
          <w:p w:rsidR="00E055EC" w:rsidRDefault="00E055EC">
            <w:pPr>
              <w:jc w:val="both"/>
              <w:rPr>
                <w:b/>
                <w:sz w:val="24"/>
                <w:szCs w:val="24"/>
              </w:rPr>
            </w:pPr>
            <w:r>
              <w:rPr>
                <w:sz w:val="24"/>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702" w:type="dxa"/>
            <w:vAlign w:val="center"/>
          </w:tcPr>
          <w:p w:rsidR="00E055EC" w:rsidRDefault="00E055EC">
            <w:pPr>
              <w:jc w:val="center"/>
              <w:rPr>
                <w:sz w:val="24"/>
                <w:szCs w:val="24"/>
              </w:rPr>
            </w:pPr>
            <w:r>
              <w:rPr>
                <w:sz w:val="24"/>
                <w:szCs w:val="24"/>
              </w:rPr>
              <w:t>622</w:t>
            </w:r>
          </w:p>
        </w:tc>
        <w:tc>
          <w:tcPr>
            <w:tcW w:w="2984" w:type="dxa"/>
          </w:tcPr>
          <w:p w:rsidR="00E055EC" w:rsidRDefault="00E055EC">
            <w:pPr>
              <w:jc w:val="center"/>
              <w:rPr>
                <w:sz w:val="14"/>
                <w:szCs w:val="24"/>
              </w:rPr>
            </w:pPr>
          </w:p>
          <w:p w:rsidR="00E055EC" w:rsidRDefault="00E055EC">
            <w:pPr>
              <w:jc w:val="center"/>
              <w:rPr>
                <w:sz w:val="24"/>
                <w:szCs w:val="24"/>
              </w:rPr>
            </w:pPr>
            <w:r>
              <w:rPr>
                <w:sz w:val="24"/>
                <w:szCs w:val="24"/>
              </w:rPr>
              <w:t>01 05 02 01 14 0000 510</w:t>
            </w:r>
          </w:p>
        </w:tc>
        <w:tc>
          <w:tcPr>
            <w:tcW w:w="5202" w:type="dxa"/>
          </w:tcPr>
          <w:p w:rsidR="00E055EC" w:rsidRDefault="00E055EC">
            <w:pPr>
              <w:jc w:val="both"/>
              <w:rPr>
                <w:sz w:val="24"/>
                <w:szCs w:val="24"/>
              </w:rPr>
            </w:pPr>
            <w:r>
              <w:rPr>
                <w:sz w:val="24"/>
                <w:szCs w:val="24"/>
              </w:rPr>
              <w:t>Увеличение прочих остатков денежных средств бюджетов муниципальных округов</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702" w:type="dxa"/>
            <w:vAlign w:val="center"/>
          </w:tcPr>
          <w:p w:rsidR="00E055EC" w:rsidRDefault="00E055EC">
            <w:pPr>
              <w:jc w:val="center"/>
              <w:rPr>
                <w:sz w:val="24"/>
                <w:szCs w:val="24"/>
              </w:rPr>
            </w:pPr>
            <w:r>
              <w:rPr>
                <w:sz w:val="24"/>
                <w:szCs w:val="24"/>
              </w:rPr>
              <w:t>622</w:t>
            </w:r>
          </w:p>
        </w:tc>
        <w:tc>
          <w:tcPr>
            <w:tcW w:w="2984" w:type="dxa"/>
          </w:tcPr>
          <w:p w:rsidR="00E055EC" w:rsidRDefault="00E055EC">
            <w:pPr>
              <w:jc w:val="center"/>
              <w:rPr>
                <w:sz w:val="14"/>
                <w:szCs w:val="24"/>
              </w:rPr>
            </w:pPr>
          </w:p>
          <w:p w:rsidR="00E055EC" w:rsidRDefault="00E055EC">
            <w:pPr>
              <w:jc w:val="center"/>
              <w:rPr>
                <w:sz w:val="24"/>
                <w:szCs w:val="24"/>
              </w:rPr>
            </w:pPr>
            <w:r>
              <w:rPr>
                <w:sz w:val="24"/>
                <w:szCs w:val="24"/>
              </w:rPr>
              <w:t>01 05 02 01 14 0000 610</w:t>
            </w:r>
          </w:p>
        </w:tc>
        <w:tc>
          <w:tcPr>
            <w:tcW w:w="5202" w:type="dxa"/>
          </w:tcPr>
          <w:p w:rsidR="00E055EC" w:rsidRDefault="00E055EC">
            <w:pPr>
              <w:jc w:val="both"/>
              <w:rPr>
                <w:sz w:val="24"/>
                <w:szCs w:val="24"/>
              </w:rPr>
            </w:pPr>
            <w:r>
              <w:rPr>
                <w:sz w:val="24"/>
                <w:szCs w:val="24"/>
              </w:rPr>
              <w:t>Уменьшение прочих остатков денежных средств бюджетов муниципальных округов</w:t>
            </w:r>
          </w:p>
        </w:tc>
      </w:tr>
    </w:tbl>
    <w:p w:rsidR="00E055EC" w:rsidRDefault="00E055EC">
      <w:pPr>
        <w:rPr>
          <w:sz w:val="24"/>
          <w:szCs w:val="24"/>
        </w:rPr>
      </w:pPr>
    </w:p>
    <w:p w:rsidR="00E055EC" w:rsidRPr="007016D5" w:rsidRDefault="00E055EC">
      <w:pPr>
        <w:rPr>
          <w:sz w:val="52"/>
          <w:szCs w:val="24"/>
        </w:rPr>
      </w:pPr>
    </w:p>
    <w:p w:rsidR="00E055EC" w:rsidRDefault="00E055EC">
      <w:pPr>
        <w:rPr>
          <w:sz w:val="24"/>
          <w:szCs w:val="24"/>
        </w:rPr>
      </w:pPr>
    </w:p>
    <w:p w:rsidR="00E055EC" w:rsidRDefault="00E055EC">
      <w:pPr>
        <w:shd w:val="clear" w:color="auto" w:fill="FFFFFF"/>
        <w:jc w:val="center"/>
        <w:rPr>
          <w:sz w:val="28"/>
          <w:szCs w:val="28"/>
        </w:rPr>
      </w:pPr>
      <w:r>
        <w:rPr>
          <w:sz w:val="28"/>
          <w:szCs w:val="28"/>
        </w:rPr>
        <w:t>___________________________________________</w:t>
      </w:r>
    </w:p>
    <w:p w:rsidR="00E055EC" w:rsidRDefault="00E055EC">
      <w:pPr>
        <w:shd w:val="clear" w:color="auto" w:fill="FFFFFF"/>
        <w:jc w:val="right"/>
        <w:rPr>
          <w:bCs/>
          <w:color w:val="000000"/>
          <w:spacing w:val="-3"/>
          <w:sz w:val="27"/>
          <w:szCs w:val="27"/>
        </w:rPr>
      </w:pPr>
    </w:p>
    <w:p w:rsidR="00E055EC" w:rsidRDefault="00E055EC">
      <w:pPr>
        <w:rPr>
          <w:color w:val="000000"/>
        </w:rPr>
      </w:pPr>
    </w:p>
    <w:p w:rsidR="00E055EC" w:rsidRDefault="00E055EC">
      <w:pPr>
        <w:rPr>
          <w:color w:val="000000"/>
        </w:rPr>
      </w:pPr>
    </w:p>
    <w:p w:rsidR="00E055EC" w:rsidRDefault="00E055EC">
      <w:pPr>
        <w:rPr>
          <w:color w:val="000000"/>
        </w:rPr>
      </w:pPr>
    </w:p>
    <w:p w:rsidR="00E055EC" w:rsidRDefault="00E055EC">
      <w:pPr>
        <w:rPr>
          <w:color w:val="000000"/>
        </w:rPr>
      </w:pPr>
    </w:p>
    <w:sectPr w:rsidR="00E055EC" w:rsidSect="00F22CD7">
      <w:type w:val="continuous"/>
      <w:pgSz w:w="11909" w:h="16834"/>
      <w:pgMar w:top="709" w:right="608" w:bottom="567" w:left="13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AE5"/>
    <w:multiLevelType w:val="multilevel"/>
    <w:tmpl w:val="20686AE5"/>
    <w:lvl w:ilvl="0">
      <w:start w:val="1"/>
      <w:numFmt w:val="decimal"/>
      <w:lvlText w:val="%1."/>
      <w:lvlJc w:val="left"/>
      <w:pPr>
        <w:ind w:left="786"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compat/>
  <w:rsids>
    <w:rsidRoot w:val="001D7CB8"/>
    <w:rsid w:val="00002F04"/>
    <w:rsid w:val="00005D69"/>
    <w:rsid w:val="0002268F"/>
    <w:rsid w:val="00023A0E"/>
    <w:rsid w:val="00025976"/>
    <w:rsid w:val="0004392F"/>
    <w:rsid w:val="00044EF5"/>
    <w:rsid w:val="0006341B"/>
    <w:rsid w:val="000762FA"/>
    <w:rsid w:val="00093D8F"/>
    <w:rsid w:val="00094CD9"/>
    <w:rsid w:val="000B176B"/>
    <w:rsid w:val="000B56C7"/>
    <w:rsid w:val="000B7F20"/>
    <w:rsid w:val="000C2C93"/>
    <w:rsid w:val="000C4671"/>
    <w:rsid w:val="000E1546"/>
    <w:rsid w:val="000F3903"/>
    <w:rsid w:val="001313E7"/>
    <w:rsid w:val="001373CC"/>
    <w:rsid w:val="00141912"/>
    <w:rsid w:val="0014629C"/>
    <w:rsid w:val="00147B48"/>
    <w:rsid w:val="00174671"/>
    <w:rsid w:val="00183271"/>
    <w:rsid w:val="00193595"/>
    <w:rsid w:val="001A1FE0"/>
    <w:rsid w:val="001A410F"/>
    <w:rsid w:val="001A5324"/>
    <w:rsid w:val="001A6B6C"/>
    <w:rsid w:val="001B0105"/>
    <w:rsid w:val="001B0CA1"/>
    <w:rsid w:val="001B5337"/>
    <w:rsid w:val="001C150F"/>
    <w:rsid w:val="001D7CB8"/>
    <w:rsid w:val="001E622B"/>
    <w:rsid w:val="001F3F6C"/>
    <w:rsid w:val="001F53F8"/>
    <w:rsid w:val="001F7E1E"/>
    <w:rsid w:val="0020257C"/>
    <w:rsid w:val="002100D4"/>
    <w:rsid w:val="00235215"/>
    <w:rsid w:val="0024761C"/>
    <w:rsid w:val="00263482"/>
    <w:rsid w:val="00276FFC"/>
    <w:rsid w:val="00280728"/>
    <w:rsid w:val="002A042D"/>
    <w:rsid w:val="002A4FF3"/>
    <w:rsid w:val="002C05EE"/>
    <w:rsid w:val="002D3D6F"/>
    <w:rsid w:val="00312BC6"/>
    <w:rsid w:val="00317660"/>
    <w:rsid w:val="00320734"/>
    <w:rsid w:val="00322152"/>
    <w:rsid w:val="00322F0D"/>
    <w:rsid w:val="0033203A"/>
    <w:rsid w:val="00335738"/>
    <w:rsid w:val="00341BB5"/>
    <w:rsid w:val="003502F7"/>
    <w:rsid w:val="003521B3"/>
    <w:rsid w:val="003528B4"/>
    <w:rsid w:val="00360481"/>
    <w:rsid w:val="00360D87"/>
    <w:rsid w:val="00370C16"/>
    <w:rsid w:val="00377657"/>
    <w:rsid w:val="003938A0"/>
    <w:rsid w:val="003958AC"/>
    <w:rsid w:val="003B4980"/>
    <w:rsid w:val="00411A97"/>
    <w:rsid w:val="00412378"/>
    <w:rsid w:val="004126CF"/>
    <w:rsid w:val="0041446A"/>
    <w:rsid w:val="00420B10"/>
    <w:rsid w:val="00437E8D"/>
    <w:rsid w:val="004502A1"/>
    <w:rsid w:val="00460BA5"/>
    <w:rsid w:val="0046300B"/>
    <w:rsid w:val="0047263A"/>
    <w:rsid w:val="00485753"/>
    <w:rsid w:val="00493281"/>
    <w:rsid w:val="00497A59"/>
    <w:rsid w:val="004B0984"/>
    <w:rsid w:val="004C6D40"/>
    <w:rsid w:val="004D15CA"/>
    <w:rsid w:val="004D19C7"/>
    <w:rsid w:val="004D5BFD"/>
    <w:rsid w:val="004E46DB"/>
    <w:rsid w:val="004E4BA2"/>
    <w:rsid w:val="004F66FE"/>
    <w:rsid w:val="00505D27"/>
    <w:rsid w:val="005071A2"/>
    <w:rsid w:val="00511A09"/>
    <w:rsid w:val="00511DCD"/>
    <w:rsid w:val="00523247"/>
    <w:rsid w:val="0052722F"/>
    <w:rsid w:val="00531DEE"/>
    <w:rsid w:val="00536E3C"/>
    <w:rsid w:val="00537E09"/>
    <w:rsid w:val="005441BC"/>
    <w:rsid w:val="00545E34"/>
    <w:rsid w:val="0054767D"/>
    <w:rsid w:val="0056521C"/>
    <w:rsid w:val="0056795B"/>
    <w:rsid w:val="00570232"/>
    <w:rsid w:val="00572AAE"/>
    <w:rsid w:val="0057465C"/>
    <w:rsid w:val="00582BE1"/>
    <w:rsid w:val="005904EA"/>
    <w:rsid w:val="00593D93"/>
    <w:rsid w:val="005A468A"/>
    <w:rsid w:val="005B423A"/>
    <w:rsid w:val="005B683B"/>
    <w:rsid w:val="005C7433"/>
    <w:rsid w:val="005D1938"/>
    <w:rsid w:val="005D797A"/>
    <w:rsid w:val="005E10D1"/>
    <w:rsid w:val="005E4FC0"/>
    <w:rsid w:val="005F0A74"/>
    <w:rsid w:val="005F2A84"/>
    <w:rsid w:val="005F4403"/>
    <w:rsid w:val="006077D0"/>
    <w:rsid w:val="00617FE5"/>
    <w:rsid w:val="00625BB3"/>
    <w:rsid w:val="00635280"/>
    <w:rsid w:val="0064069D"/>
    <w:rsid w:val="00645932"/>
    <w:rsid w:val="006467C9"/>
    <w:rsid w:val="0065443C"/>
    <w:rsid w:val="006A72E9"/>
    <w:rsid w:val="006B543E"/>
    <w:rsid w:val="00700221"/>
    <w:rsid w:val="007016D5"/>
    <w:rsid w:val="0070756C"/>
    <w:rsid w:val="00710480"/>
    <w:rsid w:val="007114AC"/>
    <w:rsid w:val="00715EDC"/>
    <w:rsid w:val="00720575"/>
    <w:rsid w:val="00745BA1"/>
    <w:rsid w:val="007557D0"/>
    <w:rsid w:val="00772C95"/>
    <w:rsid w:val="00780570"/>
    <w:rsid w:val="0078386A"/>
    <w:rsid w:val="00785348"/>
    <w:rsid w:val="007A1CDC"/>
    <w:rsid w:val="007A335F"/>
    <w:rsid w:val="007A4964"/>
    <w:rsid w:val="007B0A7A"/>
    <w:rsid w:val="007B2F2F"/>
    <w:rsid w:val="007B77DD"/>
    <w:rsid w:val="007C1132"/>
    <w:rsid w:val="007E0500"/>
    <w:rsid w:val="007E3FBC"/>
    <w:rsid w:val="00802C6E"/>
    <w:rsid w:val="00814F6E"/>
    <w:rsid w:val="0081561D"/>
    <w:rsid w:val="008508B7"/>
    <w:rsid w:val="00857B12"/>
    <w:rsid w:val="00861FA0"/>
    <w:rsid w:val="00862E46"/>
    <w:rsid w:val="008907DF"/>
    <w:rsid w:val="008955D0"/>
    <w:rsid w:val="008A3B1F"/>
    <w:rsid w:val="008D46F6"/>
    <w:rsid w:val="00902358"/>
    <w:rsid w:val="00912F7D"/>
    <w:rsid w:val="0092387E"/>
    <w:rsid w:val="0092564D"/>
    <w:rsid w:val="009321C0"/>
    <w:rsid w:val="00934C3F"/>
    <w:rsid w:val="009443DE"/>
    <w:rsid w:val="0094774D"/>
    <w:rsid w:val="009547C4"/>
    <w:rsid w:val="009717C0"/>
    <w:rsid w:val="0097399B"/>
    <w:rsid w:val="00976EA3"/>
    <w:rsid w:val="00977724"/>
    <w:rsid w:val="009957BD"/>
    <w:rsid w:val="009B5022"/>
    <w:rsid w:val="009C5B9E"/>
    <w:rsid w:val="009D0656"/>
    <w:rsid w:val="009E1062"/>
    <w:rsid w:val="009F7197"/>
    <w:rsid w:val="00A06C15"/>
    <w:rsid w:val="00A07B79"/>
    <w:rsid w:val="00A321D0"/>
    <w:rsid w:val="00A33B98"/>
    <w:rsid w:val="00A3406B"/>
    <w:rsid w:val="00A343DC"/>
    <w:rsid w:val="00A34D09"/>
    <w:rsid w:val="00A36C24"/>
    <w:rsid w:val="00A40488"/>
    <w:rsid w:val="00A53366"/>
    <w:rsid w:val="00A550B7"/>
    <w:rsid w:val="00A61E71"/>
    <w:rsid w:val="00A64408"/>
    <w:rsid w:val="00A67D8F"/>
    <w:rsid w:val="00A80464"/>
    <w:rsid w:val="00A80FCD"/>
    <w:rsid w:val="00A8387D"/>
    <w:rsid w:val="00A85F41"/>
    <w:rsid w:val="00A960C3"/>
    <w:rsid w:val="00A96F92"/>
    <w:rsid w:val="00AC0A55"/>
    <w:rsid w:val="00AC128F"/>
    <w:rsid w:val="00AC30C1"/>
    <w:rsid w:val="00AC44E2"/>
    <w:rsid w:val="00AE5A73"/>
    <w:rsid w:val="00AE5DCC"/>
    <w:rsid w:val="00B04C94"/>
    <w:rsid w:val="00B05FBE"/>
    <w:rsid w:val="00B07A7C"/>
    <w:rsid w:val="00B35328"/>
    <w:rsid w:val="00B35E42"/>
    <w:rsid w:val="00B500BB"/>
    <w:rsid w:val="00B75E60"/>
    <w:rsid w:val="00B85277"/>
    <w:rsid w:val="00B96570"/>
    <w:rsid w:val="00B973D2"/>
    <w:rsid w:val="00BA2F80"/>
    <w:rsid w:val="00BD2228"/>
    <w:rsid w:val="00BD51AB"/>
    <w:rsid w:val="00BD7730"/>
    <w:rsid w:val="00BE0F26"/>
    <w:rsid w:val="00BE3E79"/>
    <w:rsid w:val="00BE72AA"/>
    <w:rsid w:val="00C07DC0"/>
    <w:rsid w:val="00C13205"/>
    <w:rsid w:val="00C42B04"/>
    <w:rsid w:val="00C63BDC"/>
    <w:rsid w:val="00C75796"/>
    <w:rsid w:val="00C777C9"/>
    <w:rsid w:val="00C87BBD"/>
    <w:rsid w:val="00C95B80"/>
    <w:rsid w:val="00CA1049"/>
    <w:rsid w:val="00CA5292"/>
    <w:rsid w:val="00CA79ED"/>
    <w:rsid w:val="00CC5FE8"/>
    <w:rsid w:val="00CC64AD"/>
    <w:rsid w:val="00CC7528"/>
    <w:rsid w:val="00CD6174"/>
    <w:rsid w:val="00CF6B9F"/>
    <w:rsid w:val="00D0078F"/>
    <w:rsid w:val="00D02333"/>
    <w:rsid w:val="00D100E8"/>
    <w:rsid w:val="00D22314"/>
    <w:rsid w:val="00D33871"/>
    <w:rsid w:val="00D44E59"/>
    <w:rsid w:val="00D567C7"/>
    <w:rsid w:val="00D87385"/>
    <w:rsid w:val="00D92182"/>
    <w:rsid w:val="00D97A78"/>
    <w:rsid w:val="00DA1AA0"/>
    <w:rsid w:val="00DA6292"/>
    <w:rsid w:val="00DA7C70"/>
    <w:rsid w:val="00DB1BE1"/>
    <w:rsid w:val="00DB5263"/>
    <w:rsid w:val="00E055EC"/>
    <w:rsid w:val="00E1047D"/>
    <w:rsid w:val="00E26F24"/>
    <w:rsid w:val="00E34A05"/>
    <w:rsid w:val="00E37B22"/>
    <w:rsid w:val="00E4166F"/>
    <w:rsid w:val="00E437C7"/>
    <w:rsid w:val="00E46752"/>
    <w:rsid w:val="00E573C4"/>
    <w:rsid w:val="00E7350F"/>
    <w:rsid w:val="00E75C27"/>
    <w:rsid w:val="00E93CDC"/>
    <w:rsid w:val="00E97236"/>
    <w:rsid w:val="00EB01F8"/>
    <w:rsid w:val="00ED1DA9"/>
    <w:rsid w:val="00ED4864"/>
    <w:rsid w:val="00EE6B26"/>
    <w:rsid w:val="00EF2D4F"/>
    <w:rsid w:val="00EF524F"/>
    <w:rsid w:val="00EF56E7"/>
    <w:rsid w:val="00F032F2"/>
    <w:rsid w:val="00F16A3C"/>
    <w:rsid w:val="00F224D3"/>
    <w:rsid w:val="00F22CD7"/>
    <w:rsid w:val="00F26C5B"/>
    <w:rsid w:val="00F27CAA"/>
    <w:rsid w:val="00F57B59"/>
    <w:rsid w:val="00F61DBD"/>
    <w:rsid w:val="00F6466C"/>
    <w:rsid w:val="00F73787"/>
    <w:rsid w:val="00F75DCF"/>
    <w:rsid w:val="00F91890"/>
    <w:rsid w:val="00F93E08"/>
    <w:rsid w:val="00FB7A05"/>
    <w:rsid w:val="00FB7B5E"/>
    <w:rsid w:val="00FC06CD"/>
    <w:rsid w:val="00FC4F90"/>
    <w:rsid w:val="00FC57DA"/>
    <w:rsid w:val="00FC6232"/>
    <w:rsid w:val="00FC7534"/>
    <w:rsid w:val="00FE02A4"/>
    <w:rsid w:val="00FF4519"/>
    <w:rsid w:val="04365F55"/>
    <w:rsid w:val="08EE19B4"/>
    <w:rsid w:val="09A337D4"/>
    <w:rsid w:val="0A4F2875"/>
    <w:rsid w:val="0D4C4847"/>
    <w:rsid w:val="0D750EA4"/>
    <w:rsid w:val="101C56DD"/>
    <w:rsid w:val="10280764"/>
    <w:rsid w:val="17220DA9"/>
    <w:rsid w:val="17826121"/>
    <w:rsid w:val="1C060E08"/>
    <w:rsid w:val="22A2111D"/>
    <w:rsid w:val="27715FC1"/>
    <w:rsid w:val="2CB14641"/>
    <w:rsid w:val="304A32DD"/>
    <w:rsid w:val="33310895"/>
    <w:rsid w:val="37CD7B1B"/>
    <w:rsid w:val="39527917"/>
    <w:rsid w:val="3B482120"/>
    <w:rsid w:val="3CDD694A"/>
    <w:rsid w:val="4B835B73"/>
    <w:rsid w:val="4D671E9C"/>
    <w:rsid w:val="50E97FF3"/>
    <w:rsid w:val="523477AF"/>
    <w:rsid w:val="5A1866DC"/>
    <w:rsid w:val="5A995D31"/>
    <w:rsid w:val="5E8D26AE"/>
    <w:rsid w:val="60D57D69"/>
    <w:rsid w:val="61C43B53"/>
    <w:rsid w:val="63200D66"/>
    <w:rsid w:val="64A00907"/>
    <w:rsid w:val="69E36748"/>
    <w:rsid w:val="6A420A7F"/>
    <w:rsid w:val="6B4C08C1"/>
    <w:rsid w:val="6D1376E2"/>
    <w:rsid w:val="706434EE"/>
    <w:rsid w:val="7B1E693E"/>
    <w:rsid w:val="7C413962"/>
    <w:rsid w:val="7C7B6789"/>
    <w:rsid w:val="7CC140CA"/>
    <w:rsid w:val="7DE16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Body Text" w:semiHidden="0" w:uiPriority="0" w:unhideWhenUsed="0"/>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uiPriority="0" w:unhideWhenUsed="0"/>
    <w:lsdException w:name="Balloon Text" w:semiHidden="0"/>
    <w:lsdException w:name="Table Grid" w:semiHidden="0" w:uiPriority="59"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tabs>
        <w:tab w:val="left" w:pos="552"/>
      </w:tabs>
      <w:autoSpaceDE/>
      <w:autoSpaceDN/>
      <w:adjustRightInd/>
      <w:jc w:val="center"/>
      <w:outlineLvl w:val="0"/>
    </w:pPr>
    <w:rPr>
      <w:b/>
      <w:snapToGrid w:val="0"/>
      <w:sz w:val="28"/>
    </w:rPr>
  </w:style>
  <w:style w:type="paragraph" w:styleId="2">
    <w:name w:val="heading 2"/>
    <w:basedOn w:val="a"/>
    <w:next w:val="a"/>
    <w:qFormat/>
    <w:pPr>
      <w:keepNext/>
      <w:autoSpaceDE/>
      <w:autoSpaceDN/>
      <w:adjustRightInd/>
      <w:outlineLvl w:val="1"/>
    </w:pPr>
    <w:rPr>
      <w:b/>
      <w:snapToGrid w:val="0"/>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sz w:val="16"/>
      <w:szCs w:val="16"/>
      <w:lang/>
    </w:rPr>
  </w:style>
  <w:style w:type="character" w:customStyle="1" w:styleId="a4">
    <w:name w:val="Текст выноски Знак"/>
    <w:link w:val="a3"/>
    <w:uiPriority w:val="99"/>
    <w:semiHidden/>
    <w:rPr>
      <w:rFonts w:ascii="Tahoma" w:hAnsi="Tahoma" w:cs="Tahoma"/>
      <w:sz w:val="16"/>
      <w:szCs w:val="16"/>
    </w:rPr>
  </w:style>
  <w:style w:type="paragraph" w:styleId="20">
    <w:name w:val="Body Text 2"/>
    <w:basedOn w:val="a"/>
    <w:pPr>
      <w:widowControl/>
      <w:autoSpaceDE/>
      <w:autoSpaceDN/>
      <w:adjustRightInd/>
    </w:pPr>
    <w:rPr>
      <w:b/>
      <w:sz w:val="28"/>
    </w:r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semiHidden/>
  </w:style>
  <w:style w:type="paragraph" w:styleId="a7">
    <w:name w:val="Body Text"/>
    <w:basedOn w:val="a"/>
    <w:link w:val="a8"/>
    <w:pPr>
      <w:widowControl/>
      <w:autoSpaceDE/>
      <w:autoSpaceDN/>
      <w:adjustRightInd/>
      <w:jc w:val="both"/>
    </w:pPr>
    <w:rPr>
      <w:sz w:val="28"/>
      <w:lang/>
    </w:rPr>
  </w:style>
  <w:style w:type="character" w:customStyle="1" w:styleId="a8">
    <w:name w:val="Основной текст Знак"/>
    <w:link w:val="a7"/>
    <w:locked/>
    <w:rPr>
      <w:sz w:val="28"/>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semiHidden/>
  </w:style>
  <w:style w:type="paragraph" w:styleId="ab">
    <w:name w:val="List Paragraph"/>
    <w:basedOn w:val="a"/>
    <w:uiPriority w:val="34"/>
    <w:qFormat/>
    <w:pPr>
      <w:widowControl/>
      <w:autoSpaceDE/>
      <w:autoSpaceDN/>
      <w:adjustRightInd/>
      <w:spacing w:after="200" w:line="276" w:lineRule="auto"/>
      <w:ind w:left="720"/>
      <w:contextualSpacing/>
    </w:pPr>
    <w:rPr>
      <w:rFonts w:ascii="Calibri" w:hAnsi="Calibri"/>
      <w:sz w:val="22"/>
      <w:szCs w:val="22"/>
    </w:rPr>
  </w:style>
  <w:style w:type="paragraph" w:customStyle="1" w:styleId="ac">
    <w:name w:val="Таблицы (моноширинный)"/>
    <w:basedOn w:val="a"/>
    <w:next w:val="a"/>
    <w:uiPriority w:val="99"/>
    <w:pPr>
      <w:jc w:val="both"/>
    </w:pPr>
    <w:rPr>
      <w:rFonts w:ascii="Courier New" w:hAnsi="Courier New" w:cs="Courier New"/>
    </w:rPr>
  </w:style>
  <w:style w:type="paragraph" w:styleId="ad">
    <w:name w:val="No Spacing"/>
    <w:uiPriority w:val="1"/>
    <w:qFormat/>
    <w:rPr>
      <w:rFonts w:ascii="Calibri" w:hAnsi="Calibri"/>
      <w:sz w:val="22"/>
      <w:szCs w:val="22"/>
    </w:rPr>
  </w:style>
  <w:style w:type="paragraph" w:customStyle="1" w:styleId="ae">
    <w:name w:val="Нормальный (таблица)"/>
    <w:basedOn w:val="a"/>
    <w:next w:val="a"/>
    <w:uiPriority w:val="99"/>
    <w:pPr>
      <w:widowControl/>
      <w:jc w:val="both"/>
    </w:pPr>
    <w:rPr>
      <w:rFonts w:ascii="Arial" w:hAnsi="Arial" w:cs="Arial"/>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
    <w:name w:val="Прижатый влево"/>
    <w:basedOn w:val="a"/>
    <w:next w:val="a"/>
    <w:uiPriority w:val="99"/>
    <w:pPr>
      <w:widowControl/>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gamer</cp:lastModifiedBy>
  <cp:revision>2</cp:revision>
  <cp:lastPrinted>2025-12-22T08:01:00Z</cp:lastPrinted>
  <dcterms:created xsi:type="dcterms:W3CDTF">2026-01-19T16:48:00Z</dcterms:created>
  <dcterms:modified xsi:type="dcterms:W3CDTF">2026-01-19T16:48:00Z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A01F76C01BD044D1B3899FEB920561FF_12</vt:lpwstr>
  </property>
</Properties>
</file>