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97" w:rsidRPr="00605B7D" w:rsidRDefault="00C95E97" w:rsidP="00C9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5B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24BD9D" wp14:editId="668B15A3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97" w:rsidRPr="00605B7D" w:rsidRDefault="00C95E97" w:rsidP="00C9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C95E97" w:rsidRPr="00605B7D" w:rsidRDefault="00C95E97" w:rsidP="00C9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C95E97" w:rsidRPr="00605B7D" w:rsidRDefault="00C95E97" w:rsidP="00C9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C95E97" w:rsidRPr="00605B7D" w:rsidRDefault="00C95E97" w:rsidP="00C9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97" w:rsidRPr="00605B7D" w:rsidRDefault="00C95E97" w:rsidP="00C95E97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95E97" w:rsidRPr="00605B7D" w:rsidRDefault="00C95E97" w:rsidP="00C95E97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605B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C95E97" w:rsidRPr="00605B7D" w:rsidRDefault="00C95E97" w:rsidP="00C95E97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95E97" w:rsidRPr="00605B7D" w:rsidRDefault="00C95E97" w:rsidP="00C95E97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от «__» </w:t>
      </w:r>
      <w:r w:rsidR="00CA7F5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июля</w:t>
      </w: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2025 г.                           </w:t>
      </w:r>
      <w:r w:rsidRPr="00605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___</w:t>
      </w:r>
    </w:p>
    <w:p w:rsidR="00C95E97" w:rsidRDefault="00C95E97" w:rsidP="00C95E97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C95E97" w:rsidRPr="00605B7D" w:rsidRDefault="00C95E97" w:rsidP="00C95E97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bookmarkEnd w:id="0"/>
    <w:p w:rsidR="00080574" w:rsidRDefault="00C95E97" w:rsidP="00C9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Думы Калининского муниципального округа Тверской области от 27.03.2025 № 376 «</w:t>
      </w:r>
      <w:r w:rsidRPr="00C1365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рассмотрения Думой Калининского муниципального округа Тверской области проектов муниципальных программ Калининского муниципального округа Тверской области   и предложений о внесении изменений в муниципальные программы Калининского муниципального округа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0574" w:rsidRDefault="00080574" w:rsidP="00C9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74" w:rsidRDefault="00080574" w:rsidP="000805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74" w:rsidRDefault="00080574" w:rsidP="0008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05B7D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605B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Калининского муниципального округа тверской области от 01.11.2023 «Об утверждении Регламента Думы К</w:t>
      </w:r>
      <w:r w:rsidR="009C31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лининского муниципального округа </w:t>
      </w:r>
      <w:r w:rsidR="009C31CA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области», решением </w:t>
      </w:r>
      <w:r w:rsidR="009C31CA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C31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лининского муниципального округа Тверской области от 01.11.2023 № 18 «Об утверждении Положения о постоянных комитетах </w:t>
      </w:r>
      <w:r w:rsidR="009C31CA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C31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лининского муниц</w:t>
      </w:r>
      <w:r w:rsidR="009C31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="009C31CA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9C31CA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Калининского муниципального округа Тверской области</w:t>
      </w:r>
      <w:r w:rsidRPr="0060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 Калининского муниципального округа Тверской области </w:t>
      </w:r>
      <w:r w:rsidRPr="00C1365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C31CA" w:rsidRDefault="009C31CA" w:rsidP="009C31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1CA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Порядок рассмотрения Думой Калининского муниципального округа </w:t>
      </w:r>
      <w:r w:rsidR="001240B8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>области проектов муниципальных программ Калининского муниципального округа Тверской области и предложений о внесении изменений в муниципальные программы Калининского муниципального округа Тверской области, утвержденный решением Думы Калининского муниципального округа Тверской области от 17.03.2025 № 376 следующие изменения:</w:t>
      </w:r>
    </w:p>
    <w:p w:rsidR="009C31CA" w:rsidRDefault="009C31CA" w:rsidP="009C31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9C31CA" w:rsidRDefault="009C31CA" w:rsidP="009C3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605B7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Pr="00A05CB8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области </w:t>
      </w:r>
      <w:r w:rsidR="001240B8">
        <w:rPr>
          <w:rFonts w:ascii="Times New Roman" w:hAnsi="Times New Roman" w:cs="Times New Roman"/>
          <w:bCs/>
          <w:sz w:val="28"/>
          <w:szCs w:val="28"/>
        </w:rPr>
        <w:t xml:space="preserve">в срок не превышающий трех рабочих дней со дня поступления, </w:t>
      </w:r>
      <w:r w:rsidRPr="00605B7D">
        <w:rPr>
          <w:rFonts w:ascii="Times New Roman" w:hAnsi="Times New Roman" w:cs="Times New Roman"/>
          <w:sz w:val="28"/>
          <w:szCs w:val="28"/>
        </w:rPr>
        <w:t xml:space="preserve">направляет проект муниципальной программы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 xml:space="preserve">или предложения о внесении изменений в муниципальную программу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 xml:space="preserve">и прилагаемые документы для рассмотрения в </w:t>
      </w:r>
      <w:r w:rsidRPr="00605B7D">
        <w:rPr>
          <w:rFonts w:ascii="Times New Roman" w:hAnsi="Times New Roman" w:cs="Times New Roman"/>
          <w:sz w:val="28"/>
          <w:szCs w:val="28"/>
        </w:rPr>
        <w:lastRenderedPageBreak/>
        <w:t>постоянный комитет Думы</w:t>
      </w:r>
      <w:r w:rsidRPr="00A05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A05CB8">
        <w:rPr>
          <w:rFonts w:ascii="Times New Roman" w:hAnsi="Times New Roman" w:cs="Times New Roman"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 xml:space="preserve">в соответствии с направлениями его деятельности, определенными </w:t>
      </w:r>
      <w:hyperlink r:id="rId7" w:history="1">
        <w:r w:rsidRPr="00605B7D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605B7D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A05CB8">
        <w:rPr>
          <w:rFonts w:ascii="Times New Roman" w:hAnsi="Times New Roman" w:cs="Times New Roman"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>(далее - профильный постоянный комитет).</w:t>
      </w:r>
      <w:r w:rsidR="001240B8">
        <w:rPr>
          <w:rFonts w:ascii="Times New Roman" w:hAnsi="Times New Roman" w:cs="Times New Roman"/>
          <w:sz w:val="28"/>
          <w:szCs w:val="28"/>
        </w:rPr>
        <w:t>».</w:t>
      </w:r>
    </w:p>
    <w:p w:rsidR="001240B8" w:rsidRDefault="00A93822" w:rsidP="00A938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A93822" w:rsidRDefault="00A93822" w:rsidP="00A93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r w:rsidRPr="00605B7D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605B7D">
        <w:rPr>
          <w:rFonts w:ascii="Times New Roman" w:hAnsi="Times New Roman" w:cs="Times New Roman"/>
          <w:sz w:val="28"/>
          <w:szCs w:val="28"/>
        </w:rPr>
        <w:t xml:space="preserve"> или предложения о внесении изменений в муниципальную программу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605B7D">
        <w:rPr>
          <w:rFonts w:ascii="Times New Roman" w:hAnsi="Times New Roman" w:cs="Times New Roman"/>
          <w:sz w:val="28"/>
          <w:szCs w:val="28"/>
        </w:rPr>
        <w:t xml:space="preserve"> и прилагаемые документы рассматриваются на заседаниях профильного постоянного комитета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605B7D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8" w:history="1">
        <w:r w:rsidRPr="00605B7D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605B7D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в течение 30 дней со дня их  поступления</w:t>
      </w:r>
      <w:r w:rsidR="006D35BC">
        <w:rPr>
          <w:rFonts w:ascii="Times New Roman" w:hAnsi="Times New Roman" w:cs="Times New Roman"/>
          <w:bCs/>
          <w:sz w:val="28"/>
          <w:szCs w:val="28"/>
        </w:rPr>
        <w:t>.»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6D35BC" w:rsidRPr="00605B7D" w:rsidRDefault="006D35BC" w:rsidP="006D3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5B7D">
        <w:rPr>
          <w:rFonts w:ascii="Times New Roman" w:hAnsi="Times New Roman" w:cs="Times New Roman"/>
          <w:sz w:val="28"/>
          <w:szCs w:val="28"/>
        </w:rPr>
        <w:t>. Опубликовать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6D35BC" w:rsidRPr="00605B7D" w:rsidRDefault="006D35BC" w:rsidP="006D3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5B7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6D35BC" w:rsidRPr="00605B7D" w:rsidRDefault="006D35BC" w:rsidP="006D3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5B7D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постоянный комитет по бюджетной и налоговой политике</w:t>
      </w:r>
      <w:r>
        <w:rPr>
          <w:rFonts w:ascii="Times New Roman" w:hAnsi="Times New Roman" w:cs="Times New Roman"/>
          <w:sz w:val="28"/>
          <w:szCs w:val="28"/>
        </w:rPr>
        <w:t xml:space="preserve"> (Рожков С.Н.)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6D35BC" w:rsidRPr="00605B7D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 С.А. Румянцев</w:t>
      </w: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6D35BC" w:rsidRPr="00605B7D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                               Г.К. Четверкин     </w:t>
      </w:r>
    </w:p>
    <w:p w:rsidR="006D35BC" w:rsidRPr="00605B7D" w:rsidRDefault="006D35BC" w:rsidP="00A93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822" w:rsidRPr="00A93822" w:rsidRDefault="00A93822" w:rsidP="00A9382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1CA" w:rsidRPr="009C31CA" w:rsidRDefault="009C31CA" w:rsidP="009C31C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574" w:rsidRPr="00C13657" w:rsidRDefault="00080574" w:rsidP="0008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574" w:rsidRPr="00080574" w:rsidRDefault="00080574" w:rsidP="000805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80574" w:rsidRPr="0008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3261B"/>
    <w:multiLevelType w:val="hybridMultilevel"/>
    <w:tmpl w:val="4F9A2074"/>
    <w:lvl w:ilvl="0" w:tplc="196480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687CF0"/>
    <w:multiLevelType w:val="hybridMultilevel"/>
    <w:tmpl w:val="99026BE8"/>
    <w:lvl w:ilvl="0" w:tplc="9D0EB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97"/>
    <w:rsid w:val="00080574"/>
    <w:rsid w:val="000F627E"/>
    <w:rsid w:val="001240B8"/>
    <w:rsid w:val="006D35BC"/>
    <w:rsid w:val="006E1D96"/>
    <w:rsid w:val="009C31CA"/>
    <w:rsid w:val="00A93822"/>
    <w:rsid w:val="00C95E97"/>
    <w:rsid w:val="00CA7F58"/>
    <w:rsid w:val="00E2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B1482-7D8C-4422-8BAE-76E873E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25444&amp;dst=100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6&amp;n=125444&amp;dst=10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90&amp;dst=1032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depuser3</cp:lastModifiedBy>
  <cp:revision>2</cp:revision>
  <dcterms:created xsi:type="dcterms:W3CDTF">2025-07-18T12:05:00Z</dcterms:created>
  <dcterms:modified xsi:type="dcterms:W3CDTF">2025-07-21T06:41:00Z</dcterms:modified>
</cp:coreProperties>
</file>