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1CA" w:rsidRPr="00CB65F2" w:rsidRDefault="00B44AD1" w:rsidP="00B42F2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8.25pt;margin-top:-37.1pt;width:98.6pt;height:35.8pt;z-index:251660288;mso-height-percent:200;mso-height-percent:200;mso-width-relative:margin;mso-height-relative:margin" strokecolor="white [3212]">
            <v:textbox style="mso-fit-shape-to-text:t">
              <w:txbxContent>
                <w:p w:rsidR="00EB21CA" w:rsidRPr="00EB21CA" w:rsidRDefault="00EB21CA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B42F28" w:rsidRPr="00CB65F2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04825" cy="609600"/>
            <wp:effectExtent l="0" t="0" r="9525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F28" w:rsidRDefault="00B42F28" w:rsidP="00B42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6EC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B42F28" w:rsidRDefault="00B42F28" w:rsidP="00B42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6EC">
        <w:rPr>
          <w:rFonts w:ascii="Times New Roman" w:hAnsi="Times New Roman" w:cs="Times New Roman"/>
          <w:b/>
          <w:sz w:val="28"/>
          <w:szCs w:val="28"/>
        </w:rPr>
        <w:t xml:space="preserve"> КАЛИНИНСКОГО МУНИЦИПАЛЬНОГО ОКРУГА</w:t>
      </w:r>
    </w:p>
    <w:p w:rsidR="00B42F28" w:rsidRDefault="00B42F28" w:rsidP="00B42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6EC">
        <w:rPr>
          <w:rFonts w:ascii="Times New Roman" w:hAnsi="Times New Roman" w:cs="Times New Roman"/>
          <w:b/>
          <w:sz w:val="28"/>
          <w:szCs w:val="28"/>
        </w:rPr>
        <w:t xml:space="preserve"> ТВЕРСКОЙ ОБЛАСТИ</w:t>
      </w:r>
    </w:p>
    <w:p w:rsidR="00B42F28" w:rsidRDefault="00B42F28" w:rsidP="00B42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F28" w:rsidRDefault="00B42F28" w:rsidP="00B42F28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B42F28" w:rsidRDefault="00B42F28" w:rsidP="00B42F28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7E6C3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42F28" w:rsidRPr="007E6C35" w:rsidRDefault="00B42F28" w:rsidP="00B42F28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</w:p>
    <w:p w:rsidR="00B42F28" w:rsidRDefault="001446BA" w:rsidP="00B42F28">
      <w:pPr>
        <w:shd w:val="clear" w:color="auto" w:fill="FFFFFF"/>
        <w:tabs>
          <w:tab w:val="left" w:pos="4402"/>
          <w:tab w:val="left" w:pos="80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от  «20</w:t>
      </w:r>
      <w:r w:rsidR="00B42F28" w:rsidRPr="007E6C35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»</w:t>
      </w:r>
      <w:r w:rsidR="00B42F28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 февраля 2025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года</w:t>
      </w:r>
      <w:r w:rsidR="00B42F28" w:rsidRPr="007E6C35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                       </w:t>
      </w:r>
      <w:r w:rsidR="00B42F28" w:rsidRPr="007E6C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354</w:t>
      </w:r>
    </w:p>
    <w:p w:rsidR="00B42F28" w:rsidRDefault="00B42F28" w:rsidP="00B42F28">
      <w:pPr>
        <w:shd w:val="clear" w:color="auto" w:fill="FFFFFF"/>
        <w:tabs>
          <w:tab w:val="left" w:pos="4402"/>
          <w:tab w:val="left" w:pos="800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E6C35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. Тверь</w:t>
      </w:r>
    </w:p>
    <w:p w:rsidR="00B42F28" w:rsidRDefault="00B42F28" w:rsidP="00B42F28">
      <w:pPr>
        <w:shd w:val="clear" w:color="auto" w:fill="FFFFFF"/>
        <w:tabs>
          <w:tab w:val="left" w:pos="4402"/>
          <w:tab w:val="left" w:pos="800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</w:p>
    <w:p w:rsidR="00B42F28" w:rsidRDefault="00B42F28" w:rsidP="00B42F28">
      <w:pPr>
        <w:shd w:val="clear" w:color="auto" w:fill="FFFFFF"/>
        <w:tabs>
          <w:tab w:val="left" w:pos="4402"/>
          <w:tab w:val="left" w:pos="800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</w:p>
    <w:p w:rsidR="00B42F28" w:rsidRDefault="00B42F28" w:rsidP="00B42F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F28">
        <w:rPr>
          <w:rFonts w:ascii="Times New Roman" w:hAnsi="Times New Roman" w:cs="Times New Roman"/>
          <w:b/>
          <w:sz w:val="28"/>
          <w:szCs w:val="28"/>
        </w:rPr>
        <w:t>О выплате стимулирующего характера Главе К</w:t>
      </w:r>
      <w:r w:rsidR="00B44AD1">
        <w:rPr>
          <w:rFonts w:ascii="Times New Roman" w:hAnsi="Times New Roman" w:cs="Times New Roman"/>
          <w:b/>
          <w:sz w:val="28"/>
          <w:szCs w:val="28"/>
        </w:rPr>
        <w:t>алининского муниципального округа</w:t>
      </w:r>
      <w:bookmarkStart w:id="0" w:name="_GoBack"/>
      <w:bookmarkEnd w:id="0"/>
      <w:r w:rsidRPr="00B42F28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B54B07">
        <w:rPr>
          <w:rFonts w:ascii="Times New Roman" w:hAnsi="Times New Roman" w:cs="Times New Roman"/>
          <w:b/>
          <w:sz w:val="28"/>
          <w:szCs w:val="28"/>
        </w:rPr>
        <w:t>3</w:t>
      </w:r>
      <w:r w:rsidRPr="00B42F2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55E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2F28" w:rsidRPr="00B42F28" w:rsidRDefault="00B42F28" w:rsidP="00B42F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F28" w:rsidRPr="00B42F28" w:rsidRDefault="00B42F28" w:rsidP="00B42F2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F2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Тверской области от 15.07.2015 № 76-ЗО «Об отдельных вопросах, связанных с осуществлением полномочий лиц, замещающих муниципальные должности в Тверской области», постановлением Правительства Тверской области от 27.01.2020 № 11-пп «О Порядке предоставления дотаций местным бюджетам на поддержку мер по обеспечению сбалансированности местных бюджетов» (в редакции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42F28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42F28">
        <w:rPr>
          <w:rFonts w:ascii="Times New Roman" w:hAnsi="Times New Roman" w:cs="Times New Roman"/>
          <w:sz w:val="28"/>
          <w:szCs w:val="28"/>
        </w:rPr>
        <w:t xml:space="preserve">), учитывая согласование Министерством региональной политики Тверской области объема и направления расходования средств на выплаты стимулирующего характера от </w:t>
      </w:r>
      <w:r w:rsidR="00D07532">
        <w:rPr>
          <w:rFonts w:ascii="Times New Roman" w:hAnsi="Times New Roman" w:cs="Times New Roman"/>
          <w:sz w:val="28"/>
          <w:szCs w:val="28"/>
        </w:rPr>
        <w:t>19</w:t>
      </w:r>
      <w:r w:rsidR="00D00AF1">
        <w:rPr>
          <w:rFonts w:ascii="Times New Roman" w:hAnsi="Times New Roman" w:cs="Times New Roman"/>
          <w:sz w:val="28"/>
          <w:szCs w:val="28"/>
        </w:rPr>
        <w:t>.0</w:t>
      </w:r>
      <w:r w:rsidR="00D07532">
        <w:rPr>
          <w:rFonts w:ascii="Times New Roman" w:hAnsi="Times New Roman" w:cs="Times New Roman"/>
          <w:sz w:val="28"/>
          <w:szCs w:val="28"/>
        </w:rPr>
        <w:t>2.2025 № 312</w:t>
      </w:r>
      <w:r w:rsidRPr="00B42F28">
        <w:rPr>
          <w:rFonts w:ascii="Times New Roman" w:hAnsi="Times New Roman" w:cs="Times New Roman"/>
          <w:sz w:val="28"/>
          <w:szCs w:val="28"/>
        </w:rPr>
        <w:t xml:space="preserve">-АА, руководствуясь Уставом Калининского муниципального округа Тверской области, Дума Калининского муниципального округа Тверской области </w:t>
      </w:r>
      <w:r w:rsidRPr="00B42F28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753C9F" w:rsidRPr="00753C9F" w:rsidRDefault="00B42F28" w:rsidP="00753C9F">
      <w:pPr>
        <w:pStyle w:val="a3"/>
        <w:numPr>
          <w:ilvl w:val="0"/>
          <w:numId w:val="1"/>
        </w:numPr>
        <w:spacing w:after="0" w:line="240" w:lineRule="auto"/>
        <w:ind w:left="0" w:firstLine="926"/>
        <w:jc w:val="both"/>
        <w:rPr>
          <w:rFonts w:ascii="Times New Roman" w:hAnsi="Times New Roman" w:cs="Times New Roman"/>
          <w:sz w:val="28"/>
          <w:szCs w:val="28"/>
        </w:rPr>
      </w:pPr>
      <w:r w:rsidRPr="00753C9F">
        <w:rPr>
          <w:rFonts w:ascii="Times New Roman" w:hAnsi="Times New Roman" w:cs="Times New Roman"/>
          <w:sz w:val="28"/>
          <w:szCs w:val="28"/>
        </w:rPr>
        <w:t>Согласно условиям предоставления второй доли второй части дотаций местным бюджетам на поддержку мер по обеспечению сбалансированности местных бюджетов, установленных постановлением Правительства Тверской области от 27.01.2020 № 11-пп «О Порядке предоставления дотаций местным бюджетам на поддержку мер по обеспечению сбалансированности местных бюджетов», по итогам комплексной оценки эффективности деятельности органов местного самоуправления Калинин</w:t>
      </w:r>
      <w:r w:rsidR="00D07532">
        <w:rPr>
          <w:rFonts w:ascii="Times New Roman" w:hAnsi="Times New Roman" w:cs="Times New Roman"/>
          <w:sz w:val="28"/>
          <w:szCs w:val="28"/>
        </w:rPr>
        <w:t xml:space="preserve">ского муниципального округа </w:t>
      </w:r>
      <w:r w:rsidRPr="00753C9F">
        <w:rPr>
          <w:rFonts w:ascii="Times New Roman" w:hAnsi="Times New Roman" w:cs="Times New Roman"/>
          <w:sz w:val="28"/>
          <w:szCs w:val="28"/>
        </w:rPr>
        <w:t xml:space="preserve">Тверской области, осуществленной исполнительными органами государственной власти Тверской области, в соответствии с правовым актом Правительства Тверской области, а также с учетом оценки деятельности Главы Калининского </w:t>
      </w:r>
      <w:r w:rsidR="00753C9F" w:rsidRPr="00753C9F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Тверской области</w:t>
      </w:r>
      <w:r w:rsidRPr="00753C9F">
        <w:rPr>
          <w:rFonts w:ascii="Times New Roman" w:hAnsi="Times New Roman" w:cs="Times New Roman"/>
          <w:sz w:val="28"/>
          <w:szCs w:val="28"/>
        </w:rPr>
        <w:t xml:space="preserve">, утвержденной решением </w:t>
      </w:r>
      <w:r w:rsidR="00753C9F" w:rsidRPr="00753C9F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753C9F">
        <w:rPr>
          <w:rFonts w:ascii="Times New Roman" w:hAnsi="Times New Roman" w:cs="Times New Roman"/>
          <w:sz w:val="28"/>
          <w:szCs w:val="28"/>
        </w:rPr>
        <w:t xml:space="preserve"> Калининского муниципального </w:t>
      </w:r>
      <w:r w:rsidR="00753C9F" w:rsidRPr="00753C9F">
        <w:rPr>
          <w:rFonts w:ascii="Times New Roman" w:hAnsi="Times New Roman" w:cs="Times New Roman"/>
          <w:sz w:val="28"/>
          <w:szCs w:val="28"/>
        </w:rPr>
        <w:t>округа</w:t>
      </w:r>
      <w:r w:rsidRPr="00753C9F">
        <w:rPr>
          <w:rFonts w:ascii="Times New Roman" w:hAnsi="Times New Roman" w:cs="Times New Roman"/>
          <w:sz w:val="28"/>
          <w:szCs w:val="28"/>
        </w:rPr>
        <w:t xml:space="preserve"> Тверской области от 25.0</w:t>
      </w:r>
      <w:r w:rsidR="00753C9F" w:rsidRPr="00753C9F">
        <w:rPr>
          <w:rFonts w:ascii="Times New Roman" w:hAnsi="Times New Roman" w:cs="Times New Roman"/>
          <w:sz w:val="28"/>
          <w:szCs w:val="28"/>
        </w:rPr>
        <w:t>4</w:t>
      </w:r>
      <w:r w:rsidRPr="00753C9F">
        <w:rPr>
          <w:rFonts w:ascii="Times New Roman" w:hAnsi="Times New Roman" w:cs="Times New Roman"/>
          <w:sz w:val="28"/>
          <w:szCs w:val="28"/>
        </w:rPr>
        <w:t>.202</w:t>
      </w:r>
      <w:r w:rsidR="00753C9F" w:rsidRPr="00753C9F">
        <w:rPr>
          <w:rFonts w:ascii="Times New Roman" w:hAnsi="Times New Roman" w:cs="Times New Roman"/>
          <w:sz w:val="28"/>
          <w:szCs w:val="28"/>
        </w:rPr>
        <w:t>4</w:t>
      </w:r>
      <w:r w:rsidRPr="00753C9F">
        <w:rPr>
          <w:rFonts w:ascii="Times New Roman" w:hAnsi="Times New Roman" w:cs="Times New Roman"/>
          <w:sz w:val="28"/>
          <w:szCs w:val="28"/>
        </w:rPr>
        <w:t xml:space="preserve"> № </w:t>
      </w:r>
      <w:r w:rsidR="00753C9F" w:rsidRPr="00753C9F">
        <w:rPr>
          <w:rFonts w:ascii="Times New Roman" w:hAnsi="Times New Roman" w:cs="Times New Roman"/>
          <w:sz w:val="28"/>
          <w:szCs w:val="28"/>
        </w:rPr>
        <w:t>195</w:t>
      </w:r>
      <w:r w:rsidRPr="00753C9F">
        <w:rPr>
          <w:rFonts w:ascii="Times New Roman" w:hAnsi="Times New Roman" w:cs="Times New Roman"/>
          <w:sz w:val="28"/>
          <w:szCs w:val="28"/>
        </w:rPr>
        <w:t xml:space="preserve"> «Об отчете о результатах деятельности Главы Калининского </w:t>
      </w:r>
      <w:r w:rsidR="00D00AF1" w:rsidRPr="00753C9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53C9F" w:rsidRPr="00753C9F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Pr="00753C9F">
        <w:rPr>
          <w:rFonts w:ascii="Times New Roman" w:hAnsi="Times New Roman" w:cs="Times New Roman"/>
          <w:sz w:val="28"/>
          <w:szCs w:val="28"/>
        </w:rPr>
        <w:t xml:space="preserve"> и деятельности администрации Калининского </w:t>
      </w:r>
      <w:r w:rsidR="00D00AF1" w:rsidRPr="00753C9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07532">
        <w:rPr>
          <w:rFonts w:ascii="Times New Roman" w:hAnsi="Times New Roman" w:cs="Times New Roman"/>
          <w:sz w:val="28"/>
          <w:szCs w:val="28"/>
        </w:rPr>
        <w:t xml:space="preserve"> </w:t>
      </w:r>
      <w:r w:rsidR="00753C9F" w:rsidRPr="00753C9F"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  <w:r w:rsidRPr="00753C9F">
        <w:rPr>
          <w:rFonts w:ascii="Times New Roman" w:hAnsi="Times New Roman" w:cs="Times New Roman"/>
          <w:sz w:val="28"/>
          <w:szCs w:val="28"/>
        </w:rPr>
        <w:t>за 202</w:t>
      </w:r>
      <w:r w:rsidR="00D00AF1" w:rsidRPr="00753C9F">
        <w:rPr>
          <w:rFonts w:ascii="Times New Roman" w:hAnsi="Times New Roman" w:cs="Times New Roman"/>
          <w:sz w:val="28"/>
          <w:szCs w:val="28"/>
        </w:rPr>
        <w:t>3</w:t>
      </w:r>
      <w:r w:rsidRPr="00753C9F">
        <w:rPr>
          <w:rFonts w:ascii="Times New Roman" w:hAnsi="Times New Roman" w:cs="Times New Roman"/>
          <w:sz w:val="28"/>
          <w:szCs w:val="28"/>
        </w:rPr>
        <w:t xml:space="preserve"> год», на основании отчета Главы Калининского </w:t>
      </w:r>
      <w:r w:rsidR="00D00AF1" w:rsidRPr="00753C9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53C9F" w:rsidRPr="00753C9F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Pr="00753C9F">
        <w:rPr>
          <w:rFonts w:ascii="Times New Roman" w:hAnsi="Times New Roman" w:cs="Times New Roman"/>
          <w:sz w:val="28"/>
          <w:szCs w:val="28"/>
        </w:rPr>
        <w:t xml:space="preserve"> за 202</w:t>
      </w:r>
      <w:r w:rsidR="00D00AF1" w:rsidRPr="00753C9F">
        <w:rPr>
          <w:rFonts w:ascii="Times New Roman" w:hAnsi="Times New Roman" w:cs="Times New Roman"/>
          <w:sz w:val="28"/>
          <w:szCs w:val="28"/>
        </w:rPr>
        <w:t>3</w:t>
      </w:r>
      <w:r w:rsidRPr="00753C9F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446BA" w:rsidRDefault="00B42F28" w:rsidP="001446B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5E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446BA">
        <w:rPr>
          <w:rFonts w:ascii="Times New Roman" w:hAnsi="Times New Roman" w:cs="Times New Roman"/>
          <w:sz w:val="28"/>
          <w:szCs w:val="28"/>
        </w:rPr>
        <w:t xml:space="preserve">осуществить выплату стимулирующего характера </w:t>
      </w:r>
      <w:r w:rsidR="00B54B07" w:rsidRPr="001446BA">
        <w:rPr>
          <w:rFonts w:ascii="Times New Roman" w:hAnsi="Times New Roman" w:cs="Times New Roman"/>
          <w:sz w:val="28"/>
          <w:szCs w:val="28"/>
        </w:rPr>
        <w:t xml:space="preserve">Главе Калининского муниципального округа Тверской области </w:t>
      </w:r>
      <w:r w:rsidR="00753C9F" w:rsidRPr="001446BA">
        <w:rPr>
          <w:rFonts w:ascii="Times New Roman" w:hAnsi="Times New Roman" w:cs="Times New Roman"/>
          <w:sz w:val="28"/>
          <w:szCs w:val="28"/>
        </w:rPr>
        <w:t>Румянцеву Сергею Александровичу</w:t>
      </w:r>
      <w:r w:rsidRPr="001446BA">
        <w:rPr>
          <w:rFonts w:ascii="Times New Roman" w:hAnsi="Times New Roman" w:cs="Times New Roman"/>
          <w:sz w:val="28"/>
          <w:szCs w:val="28"/>
        </w:rPr>
        <w:t xml:space="preserve">, </w:t>
      </w:r>
      <w:r w:rsidR="001446BA" w:rsidRPr="001446BA">
        <w:rPr>
          <w:rFonts w:ascii="Times New Roman" w:hAnsi="Times New Roman" w:cs="Times New Roman"/>
          <w:sz w:val="28"/>
          <w:szCs w:val="28"/>
        </w:rPr>
        <w:t xml:space="preserve">в размере 33,39% </w:t>
      </w:r>
      <w:r w:rsidRPr="001446BA">
        <w:rPr>
          <w:rFonts w:ascii="Times New Roman" w:hAnsi="Times New Roman" w:cs="Times New Roman"/>
          <w:sz w:val="28"/>
          <w:szCs w:val="28"/>
        </w:rPr>
        <w:t>от размера второй доли второй части дотаций местным бюджетам на поддержку мер по обеспечению сбалансированности местных бюджетов, предоставленной из областного бюджета Тверской области в 202</w:t>
      </w:r>
      <w:r w:rsidR="00B54B07" w:rsidRPr="001446BA">
        <w:rPr>
          <w:rFonts w:ascii="Times New Roman" w:hAnsi="Times New Roman" w:cs="Times New Roman"/>
          <w:sz w:val="28"/>
          <w:szCs w:val="28"/>
        </w:rPr>
        <w:t>4</w:t>
      </w:r>
      <w:r w:rsidRPr="001446BA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753C9F" w:rsidRDefault="00B42F28" w:rsidP="001446B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F28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 даты принятия, подлежит опубликованию </w:t>
      </w:r>
      <w:r w:rsidR="00B54B07">
        <w:rPr>
          <w:rFonts w:ascii="Times New Roman" w:hAnsi="Times New Roman" w:cs="Times New Roman"/>
          <w:sz w:val="28"/>
          <w:szCs w:val="28"/>
        </w:rPr>
        <w:t>в сетевом издании газеты «Ленинское знамя»</w:t>
      </w:r>
      <w:r w:rsidRPr="00B42F28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Калининского муниципального округа Тверской области в информационно - телекоммуникационной сети «Интернет».</w:t>
      </w:r>
    </w:p>
    <w:p w:rsidR="00753C9F" w:rsidRDefault="00B42F28" w:rsidP="00753C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F28">
        <w:rPr>
          <w:rFonts w:ascii="Times New Roman" w:hAnsi="Times New Roman" w:cs="Times New Roman"/>
          <w:sz w:val="28"/>
          <w:szCs w:val="28"/>
        </w:rPr>
        <w:t xml:space="preserve"> 3. Контроль за исполнением настоящего решения возложить на постоянный комитет по бюджетной и налоговой политике (Рожков С.Е.). </w:t>
      </w:r>
    </w:p>
    <w:p w:rsidR="00753C9F" w:rsidRDefault="00753C9F" w:rsidP="00B42F2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3C9F" w:rsidRDefault="00753C9F" w:rsidP="00753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C9F" w:rsidRDefault="00B42F28" w:rsidP="00753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F28">
        <w:rPr>
          <w:rFonts w:ascii="Times New Roman" w:hAnsi="Times New Roman" w:cs="Times New Roman"/>
          <w:sz w:val="28"/>
          <w:szCs w:val="28"/>
        </w:rPr>
        <w:t>Председатель Думы Калининского</w:t>
      </w:r>
    </w:p>
    <w:p w:rsidR="00F65CBD" w:rsidRDefault="00B42F28" w:rsidP="00753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F28">
        <w:rPr>
          <w:rFonts w:ascii="Times New Roman" w:hAnsi="Times New Roman" w:cs="Times New Roman"/>
          <w:sz w:val="28"/>
          <w:szCs w:val="28"/>
        </w:rPr>
        <w:t xml:space="preserve">муниципального округа Тверской области </w:t>
      </w:r>
      <w:r w:rsidR="00EB21C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42F28">
        <w:rPr>
          <w:rFonts w:ascii="Times New Roman" w:hAnsi="Times New Roman" w:cs="Times New Roman"/>
          <w:sz w:val="28"/>
          <w:szCs w:val="28"/>
        </w:rPr>
        <w:t>Г. К. Четверкин</w:t>
      </w:r>
    </w:p>
    <w:p w:rsidR="00EB21CA" w:rsidRDefault="00EB21CA" w:rsidP="00753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1CA" w:rsidRDefault="00EB21CA" w:rsidP="00753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1CA" w:rsidRDefault="00EB21CA" w:rsidP="00753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1CA" w:rsidRDefault="00EB21CA" w:rsidP="00753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1CA" w:rsidRDefault="00EB21CA" w:rsidP="00753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1CA" w:rsidRDefault="00EB21CA" w:rsidP="00753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1CA" w:rsidRDefault="00EB21CA" w:rsidP="00753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1CA" w:rsidRDefault="00EB21CA" w:rsidP="00753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1CA" w:rsidRDefault="00EB21CA" w:rsidP="00753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1CA" w:rsidRDefault="00EB21CA" w:rsidP="00753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1CA" w:rsidRDefault="00EB21CA" w:rsidP="00753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1CA" w:rsidRDefault="00EB21CA" w:rsidP="00753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1CA" w:rsidRDefault="00EB21CA" w:rsidP="00753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1CA" w:rsidRDefault="00EB21CA" w:rsidP="00753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1CA" w:rsidRDefault="00EB21CA" w:rsidP="00753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1CA" w:rsidRDefault="00EB21CA" w:rsidP="00753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1CA" w:rsidRDefault="00EB21CA" w:rsidP="00753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21CA" w:rsidSect="00EE2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177A5"/>
    <w:multiLevelType w:val="hybridMultilevel"/>
    <w:tmpl w:val="56648FA4"/>
    <w:lvl w:ilvl="0" w:tplc="A4CC9A0C">
      <w:start w:val="1"/>
      <w:numFmt w:val="decimal"/>
      <w:lvlText w:val="%1."/>
      <w:lvlJc w:val="left"/>
      <w:pPr>
        <w:ind w:left="13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2F28"/>
    <w:rsid w:val="000225C5"/>
    <w:rsid w:val="000773E1"/>
    <w:rsid w:val="001446BA"/>
    <w:rsid w:val="00753C9F"/>
    <w:rsid w:val="00B42F28"/>
    <w:rsid w:val="00B44AD1"/>
    <w:rsid w:val="00B54B07"/>
    <w:rsid w:val="00B9677A"/>
    <w:rsid w:val="00C82748"/>
    <w:rsid w:val="00D00AF1"/>
    <w:rsid w:val="00D07532"/>
    <w:rsid w:val="00E55E3A"/>
    <w:rsid w:val="00EB21CA"/>
    <w:rsid w:val="00EE2493"/>
    <w:rsid w:val="00F65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A30B84D-E18A-4B7B-B68E-1D73A685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C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depuser3</dc:creator>
  <cp:keywords/>
  <dc:description/>
  <cp:lastModifiedBy>Моисеева Наталья Евгеньевна</cp:lastModifiedBy>
  <cp:revision>8</cp:revision>
  <dcterms:created xsi:type="dcterms:W3CDTF">2025-02-14T06:24:00Z</dcterms:created>
  <dcterms:modified xsi:type="dcterms:W3CDTF">2025-02-24T07:19:00Z</dcterms:modified>
</cp:coreProperties>
</file>