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58E" w:rsidRPr="00306184" w:rsidRDefault="00FB758E">
      <w:pPr>
        <w:tabs>
          <w:tab w:val="left" w:pos="10065"/>
        </w:tabs>
        <w:spacing w:line="252" w:lineRule="auto"/>
        <w:ind w:left="3969" w:right="36" w:firstLine="426"/>
        <w:rPr>
          <w:b/>
        </w:rPr>
      </w:pPr>
    </w:p>
    <w:p w:rsidR="00FB758E" w:rsidRDefault="00FF5F0C">
      <w:pPr>
        <w:tabs>
          <w:tab w:val="left" w:pos="10065"/>
        </w:tabs>
        <w:spacing w:line="252" w:lineRule="auto"/>
        <w:ind w:left="3969" w:right="36" w:firstLine="426"/>
      </w:pPr>
      <w:r>
        <w:rPr>
          <w:noProof/>
        </w:rPr>
        <w:drawing>
          <wp:inline distT="0" distB="0" distL="0" distR="0">
            <wp:extent cx="501650" cy="62293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1650" cy="622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3CE8" w:rsidRDefault="00123CE8" w:rsidP="00123CE8">
      <w:pPr>
        <w:shd w:val="clear" w:color="auto" w:fill="FFFFFF"/>
        <w:spacing w:line="252" w:lineRule="auto"/>
        <w:ind w:left="5"/>
      </w:pPr>
      <w:r>
        <w:t xml:space="preserve">   </w:t>
      </w:r>
    </w:p>
    <w:p w:rsidR="00F25757" w:rsidRDefault="00123CE8" w:rsidP="00123CE8">
      <w:pPr>
        <w:shd w:val="clear" w:color="auto" w:fill="FFFFFF"/>
        <w:spacing w:line="252" w:lineRule="auto"/>
        <w:ind w:left="5"/>
        <w:rPr>
          <w:b/>
          <w:bCs/>
          <w:sz w:val="28"/>
          <w:szCs w:val="28"/>
        </w:rPr>
      </w:pPr>
      <w:r>
        <w:t xml:space="preserve">                                                              </w:t>
      </w:r>
      <w:r w:rsidR="00FF5F0C">
        <w:rPr>
          <w:b/>
          <w:bCs/>
          <w:sz w:val="28"/>
          <w:szCs w:val="28"/>
        </w:rPr>
        <w:t xml:space="preserve">ДУМА </w:t>
      </w:r>
    </w:p>
    <w:p w:rsidR="00123CE8" w:rsidRDefault="00FF5F0C">
      <w:pPr>
        <w:shd w:val="clear" w:color="auto" w:fill="FFFFFF"/>
        <w:spacing w:line="252" w:lineRule="auto"/>
        <w:ind w:left="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КАЛИНИНСКОГО МУНИЦИПАЛЬНОГО   ОКРУГА </w:t>
      </w:r>
    </w:p>
    <w:p w:rsidR="00FB758E" w:rsidRDefault="00FF5F0C">
      <w:pPr>
        <w:shd w:val="clear" w:color="auto" w:fill="FFFFFF"/>
        <w:spacing w:line="252" w:lineRule="auto"/>
        <w:ind w:left="5"/>
        <w:jc w:val="center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ТВЕРСКОЙ  ОБЛАСТИ </w:t>
      </w:r>
    </w:p>
    <w:p w:rsidR="00FB758E" w:rsidRDefault="00FB758E">
      <w:pPr>
        <w:shd w:val="clear" w:color="auto" w:fill="FFFFFF"/>
        <w:spacing w:line="252" w:lineRule="auto"/>
        <w:ind w:left="5"/>
        <w:jc w:val="center"/>
        <w:rPr>
          <w:b/>
          <w:bCs/>
          <w:spacing w:val="-5"/>
          <w:sz w:val="28"/>
          <w:szCs w:val="28"/>
        </w:rPr>
      </w:pPr>
    </w:p>
    <w:p w:rsidR="00FB758E" w:rsidRDefault="00FB758E">
      <w:pPr>
        <w:shd w:val="clear" w:color="auto" w:fill="FFFFFF"/>
        <w:spacing w:line="252" w:lineRule="auto"/>
        <w:ind w:left="5"/>
        <w:jc w:val="center"/>
        <w:rPr>
          <w:b/>
          <w:bCs/>
          <w:spacing w:val="-5"/>
          <w:sz w:val="28"/>
          <w:szCs w:val="28"/>
        </w:rPr>
      </w:pPr>
    </w:p>
    <w:p w:rsidR="00FB758E" w:rsidRDefault="00123CE8" w:rsidP="00123CE8">
      <w:pPr>
        <w:shd w:val="clear" w:color="auto" w:fill="FFFFFF"/>
        <w:spacing w:line="252" w:lineRule="auto"/>
        <w:ind w:left="5"/>
        <w:rPr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 xml:space="preserve">                                                    </w:t>
      </w:r>
      <w:r w:rsidR="00FF5F0C">
        <w:rPr>
          <w:b/>
          <w:bCs/>
          <w:spacing w:val="-5"/>
          <w:sz w:val="28"/>
          <w:szCs w:val="28"/>
        </w:rPr>
        <w:t>РЕШЕНИЕ</w:t>
      </w:r>
    </w:p>
    <w:p w:rsidR="00FB758E" w:rsidRDefault="00FB758E">
      <w:pPr>
        <w:shd w:val="clear" w:color="auto" w:fill="FFFFFF"/>
        <w:tabs>
          <w:tab w:val="left" w:pos="4402"/>
          <w:tab w:val="left" w:pos="8006"/>
        </w:tabs>
        <w:spacing w:line="252" w:lineRule="auto"/>
        <w:rPr>
          <w:spacing w:val="7"/>
          <w:sz w:val="28"/>
          <w:szCs w:val="28"/>
        </w:rPr>
      </w:pPr>
    </w:p>
    <w:p w:rsidR="00B14318" w:rsidRDefault="00B14318" w:rsidP="00B14318">
      <w:pPr>
        <w:shd w:val="clear" w:color="auto" w:fill="FFFFFF"/>
        <w:tabs>
          <w:tab w:val="left" w:pos="709"/>
          <w:tab w:val="left" w:pos="4402"/>
          <w:tab w:val="left" w:pos="8006"/>
        </w:tabs>
        <w:spacing w:line="252" w:lineRule="auto"/>
        <w:ind w:firstLine="0"/>
        <w:rPr>
          <w:sz w:val="28"/>
          <w:szCs w:val="28"/>
        </w:rPr>
      </w:pPr>
      <w:r>
        <w:rPr>
          <w:spacing w:val="7"/>
          <w:sz w:val="28"/>
          <w:szCs w:val="28"/>
        </w:rPr>
        <w:t xml:space="preserve">от 19 декабря 2024 года                                                                          </w:t>
      </w:r>
      <w:r>
        <w:rPr>
          <w:sz w:val="28"/>
          <w:szCs w:val="28"/>
        </w:rPr>
        <w:t>№ 333</w:t>
      </w:r>
    </w:p>
    <w:p w:rsidR="00FB758E" w:rsidRDefault="00FF5F0C">
      <w:pPr>
        <w:shd w:val="clear" w:color="auto" w:fill="FFFFFF"/>
        <w:tabs>
          <w:tab w:val="left" w:pos="4402"/>
          <w:tab w:val="left" w:pos="8006"/>
        </w:tabs>
        <w:spacing w:line="252" w:lineRule="auto"/>
        <w:jc w:val="center"/>
        <w:rPr>
          <w:spacing w:val="7"/>
          <w:sz w:val="28"/>
          <w:szCs w:val="28"/>
        </w:rPr>
      </w:pPr>
      <w:r>
        <w:rPr>
          <w:spacing w:val="7"/>
          <w:sz w:val="28"/>
          <w:szCs w:val="28"/>
        </w:rPr>
        <w:t>г. Тверь</w:t>
      </w:r>
    </w:p>
    <w:p w:rsidR="00FB758E" w:rsidRDefault="00FB758E">
      <w:pPr>
        <w:spacing w:line="252" w:lineRule="auto"/>
        <w:rPr>
          <w:sz w:val="28"/>
          <w:szCs w:val="28"/>
        </w:rPr>
      </w:pPr>
    </w:p>
    <w:p w:rsidR="00FB758E" w:rsidRDefault="00FF5F0C">
      <w:pPr>
        <w:pStyle w:val="ConsPlusNormal"/>
        <w:spacing w:line="252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бюджете Калининского муниципального округа Тверской области на 2025 год и на плановый период 2026 и 2027 годов</w:t>
      </w:r>
    </w:p>
    <w:p w:rsidR="00FB758E" w:rsidRDefault="00FB758E">
      <w:pPr>
        <w:pStyle w:val="ConsPlusNormal"/>
        <w:spacing w:line="25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758E" w:rsidRDefault="00FB758E">
      <w:pPr>
        <w:pStyle w:val="ConsPlusNormal"/>
        <w:spacing w:line="25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758E" w:rsidRDefault="00FF5F0C" w:rsidP="00123CE8">
      <w:pPr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На основании</w:t>
      </w:r>
      <w:r>
        <w:rPr>
          <w:rStyle w:val="12"/>
          <w:sz w:val="28"/>
          <w:szCs w:val="28"/>
        </w:rPr>
        <w:t xml:space="preserve"> статьи 54 Устава Калининского муниципального округа Тверской области, Положения «О бюджетном процессе в Калининском муниципальном округе Тверской области», </w:t>
      </w:r>
      <w:r>
        <w:rPr>
          <w:rFonts w:eastAsiaTheme="minorHAnsi"/>
          <w:bCs/>
          <w:sz w:val="28"/>
          <w:szCs w:val="28"/>
          <w:lang w:eastAsia="en-US"/>
        </w:rPr>
        <w:t>для финансового обеспечения расходных обязательств Калининского муниципального округа</w:t>
      </w:r>
      <w:r w:rsidR="00123CE8">
        <w:rPr>
          <w:rFonts w:eastAsiaTheme="minorHAnsi"/>
          <w:bCs/>
          <w:sz w:val="28"/>
          <w:szCs w:val="28"/>
          <w:lang w:eastAsia="en-US"/>
        </w:rPr>
        <w:t xml:space="preserve">, </w:t>
      </w:r>
      <w:r>
        <w:rPr>
          <w:rFonts w:eastAsiaTheme="minorHAnsi"/>
          <w:bCs/>
          <w:sz w:val="28"/>
          <w:szCs w:val="28"/>
          <w:lang w:eastAsia="en-US"/>
        </w:rPr>
        <w:t xml:space="preserve"> Дума</w:t>
      </w:r>
      <w:r>
        <w:rPr>
          <w:rStyle w:val="12"/>
          <w:sz w:val="28"/>
          <w:szCs w:val="28"/>
        </w:rPr>
        <w:t xml:space="preserve"> Калининского муниципального округа Тверской области </w:t>
      </w:r>
      <w:r>
        <w:rPr>
          <w:rStyle w:val="12"/>
          <w:b/>
          <w:sz w:val="28"/>
          <w:szCs w:val="28"/>
        </w:rPr>
        <w:t>решила</w:t>
      </w:r>
      <w:r>
        <w:rPr>
          <w:b/>
          <w:sz w:val="28"/>
          <w:szCs w:val="28"/>
        </w:rPr>
        <w:t>: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6"/>
      <w:bookmarkEnd w:id="0"/>
      <w:r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Калининского муниципального округа Тверской области (далее – местный бюджет, бюджет округа) на 2025 год: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бюджета округа в сумме 3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A028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6</w:t>
      </w:r>
      <w:r w:rsidR="00784A1B">
        <w:rPr>
          <w:rFonts w:ascii="Times New Roman" w:hAnsi="Times New Roman" w:cs="Times New Roman"/>
          <w:sz w:val="28"/>
          <w:szCs w:val="28"/>
        </w:rPr>
        <w:t>2</w:t>
      </w:r>
      <w:r w:rsidR="00784A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784A1B">
        <w:rPr>
          <w:rFonts w:ascii="Times New Roman" w:hAnsi="Times New Roman" w:cs="Times New Roman"/>
          <w:sz w:val="28"/>
          <w:szCs w:val="28"/>
        </w:rPr>
        <w:t>435,8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бюджета округа в сумме 3</w:t>
      </w:r>
      <w:r w:rsidR="00226D8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784A1B">
        <w:rPr>
          <w:rFonts w:ascii="Times New Roman" w:hAnsi="Times New Roman" w:cs="Times New Roman"/>
          <w:sz w:val="28"/>
          <w:szCs w:val="28"/>
        </w:rPr>
        <w:t>6</w:t>
      </w:r>
      <w:r w:rsidR="00226D8B">
        <w:rPr>
          <w:rFonts w:ascii="Times New Roman" w:hAnsi="Times New Roman" w:cs="Times New Roman"/>
          <w:sz w:val="28"/>
          <w:szCs w:val="28"/>
        </w:rPr>
        <w:t>9</w:t>
      </w:r>
      <w:r w:rsidR="00784A1B">
        <w:rPr>
          <w:rFonts w:ascii="Times New Roman" w:hAnsi="Times New Roman" w:cs="Times New Roman"/>
          <w:sz w:val="28"/>
          <w:szCs w:val="28"/>
        </w:rPr>
        <w:t>4 226,</w:t>
      </w:r>
      <w:r w:rsidR="00F915F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дефицит  бюджета  округа в сумме </w:t>
      </w:r>
      <w:r w:rsidR="00226D8B">
        <w:rPr>
          <w:rFonts w:ascii="Times New Roman" w:hAnsi="Times New Roman" w:cs="Times New Roman"/>
          <w:sz w:val="28"/>
          <w:szCs w:val="28"/>
        </w:rPr>
        <w:t>431 790,2</w:t>
      </w:r>
      <w:r>
        <w:rPr>
          <w:rFonts w:ascii="Times New Roman" w:hAnsi="Times New Roman" w:cs="Times New Roman"/>
          <w:sz w:val="28"/>
          <w:szCs w:val="28"/>
        </w:rPr>
        <w:t xml:space="preserve">  тыс. руб.</w:t>
      </w:r>
    </w:p>
    <w:p w:rsidR="00FB758E" w:rsidRDefault="00FF5F0C" w:rsidP="00306184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t>2. Утвердить основные характеристики бюджета округа на 2026</w:t>
      </w:r>
      <w:r>
        <w:rPr>
          <w:color w:val="000000"/>
          <w:sz w:val="28"/>
          <w:szCs w:val="28"/>
        </w:rPr>
        <w:t xml:space="preserve"> и 2027 годы:</w:t>
      </w:r>
    </w:p>
    <w:p w:rsidR="00FB758E" w:rsidRDefault="00FF5F0C" w:rsidP="00306184">
      <w:pPr>
        <w:autoSpaceDE w:val="0"/>
        <w:autoSpaceDN w:val="0"/>
        <w:adjustRightInd w:val="0"/>
        <w:spacing w:line="276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общий объем доходов бюджета округа на 2026 год в сумме </w:t>
      </w:r>
      <w:r w:rsidR="00654D78">
        <w:rPr>
          <w:sz w:val="28"/>
          <w:szCs w:val="28"/>
        </w:rPr>
        <w:t xml:space="preserve">3 082 735,2 </w:t>
      </w:r>
      <w:r>
        <w:rPr>
          <w:color w:val="000000"/>
          <w:sz w:val="28"/>
          <w:szCs w:val="28"/>
        </w:rPr>
        <w:t>тыс. руб., на 2027 год в сумме  3 078 973,0 тыс. руб.;</w:t>
      </w:r>
    </w:p>
    <w:p w:rsidR="00FB758E" w:rsidRDefault="00FF5F0C" w:rsidP="00306184">
      <w:pPr>
        <w:pStyle w:val="2"/>
        <w:tabs>
          <w:tab w:val="left" w:pos="709"/>
        </w:tabs>
        <w:spacing w:before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2) общий объем расходов бюджета округа на 2026 год в сумме </w:t>
      </w:r>
      <w:r w:rsidR="00654D78" w:rsidRPr="00654D78">
        <w:rPr>
          <w:rFonts w:ascii="Times New Roman" w:hAnsi="Times New Roman" w:cs="Times New Roman"/>
          <w:color w:val="auto"/>
          <w:sz w:val="28"/>
          <w:szCs w:val="28"/>
        </w:rPr>
        <w:t xml:space="preserve">3 082 735,2 </w:t>
      </w:r>
      <w:r w:rsidRPr="00654D78">
        <w:rPr>
          <w:rFonts w:ascii="Times New Roman" w:hAnsi="Times New Roman" w:cs="Times New Roman"/>
          <w:color w:val="auto"/>
          <w:sz w:val="28"/>
          <w:szCs w:val="28"/>
        </w:rPr>
        <w:t xml:space="preserve"> тыс. руб., в том числе условно утвержденные расходы в сумме </w:t>
      </w:r>
      <w:r w:rsidR="00654D78">
        <w:rPr>
          <w:rFonts w:ascii="Times New Roman" w:hAnsi="Times New Roman" w:cs="Times New Roman"/>
          <w:color w:val="000000"/>
          <w:sz w:val="28"/>
          <w:szCs w:val="28"/>
        </w:rPr>
        <w:t xml:space="preserve">44 931,2 </w:t>
      </w:r>
      <w:r w:rsidRPr="00654D78">
        <w:rPr>
          <w:rFonts w:ascii="Times New Roman" w:hAnsi="Times New Roman" w:cs="Times New Roman"/>
          <w:color w:val="auto"/>
          <w:sz w:val="28"/>
          <w:szCs w:val="28"/>
        </w:rPr>
        <w:t>тыс. руб</w:t>
      </w:r>
      <w:r>
        <w:rPr>
          <w:rFonts w:ascii="Times New Roman" w:hAnsi="Times New Roman" w:cs="Times New Roman"/>
          <w:color w:val="000000"/>
          <w:sz w:val="28"/>
          <w:szCs w:val="28"/>
        </w:rPr>
        <w:t>., на 2027 год в сумме 3 078 973,0 тыс. руб., в том числе условно утвержденные расходы в сумме 89 859,9 тыс. руб.;</w:t>
      </w:r>
    </w:p>
    <w:p w:rsidR="00FB758E" w:rsidRDefault="00FF5F0C" w:rsidP="00306184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3) </w:t>
      </w:r>
      <w:r w:rsidRPr="00C13640">
        <w:rPr>
          <w:sz w:val="28"/>
          <w:szCs w:val="28"/>
        </w:rPr>
        <w:t>профицит бюджета округа на 2026 год в сумме 0,0 тыс. руб. и на 2027 год в сумме 0,0 тыс. руб.</w:t>
      </w:r>
    </w:p>
    <w:p w:rsidR="00123CE8" w:rsidRPr="00C13640" w:rsidRDefault="00123CE8" w:rsidP="00306184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</w:rPr>
      </w:pPr>
    </w:p>
    <w:p w:rsidR="00FB758E" w:rsidRDefault="00FF5F0C" w:rsidP="00306184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3. Утвердить объем межбюджетных трансфертов, получаемых из других бюджетов бюджетной системы Российской Федерации, в 2025 году в сумме                         1 355 735,5 тыс. руб.,</w:t>
      </w:r>
      <w:r>
        <w:rPr>
          <w:color w:val="000000"/>
          <w:sz w:val="28"/>
          <w:szCs w:val="28"/>
        </w:rPr>
        <w:t xml:space="preserve"> в 2026  году в сумме </w:t>
      </w:r>
      <w:r>
        <w:rPr>
          <w:sz w:val="28"/>
          <w:szCs w:val="28"/>
        </w:rPr>
        <w:t>1 285 486,9 тыс</w:t>
      </w:r>
      <w:r>
        <w:rPr>
          <w:color w:val="000000"/>
          <w:sz w:val="28"/>
          <w:szCs w:val="28"/>
        </w:rPr>
        <w:t>. руб., в 2027 году в сумме 1 281 774,1 тыс. руб.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Утвердить источники финансирования дефицита бюджета округа на 2025  год и на плановый период 2026  и 2027 годов согласно приложению 1 к настоящему решению.</w:t>
      </w:r>
    </w:p>
    <w:p w:rsidR="00FB758E" w:rsidRDefault="00FF5F0C" w:rsidP="00306184">
      <w:pPr>
        <w:pStyle w:val="ConsPlusNormal"/>
        <w:tabs>
          <w:tab w:val="left" w:pos="709"/>
          <w:tab w:val="left" w:pos="1418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Уста</w:t>
      </w:r>
      <w:r>
        <w:rPr>
          <w:rFonts w:ascii="Times New Roman" w:hAnsi="Times New Roman" w:cs="Times New Roman"/>
          <w:color w:val="000000"/>
          <w:sz w:val="28"/>
          <w:szCs w:val="28"/>
        </w:rPr>
        <w:t>новить, что в соответствии со </w:t>
      </w:r>
      <w:hyperlink r:id="rId9" w:anchor="/document/12125350/entry/166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>статьями 16.6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, </w:t>
      </w:r>
      <w:hyperlink r:id="rId10" w:anchor="/document/12125350/entry/751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>75.1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 и </w:t>
      </w:r>
      <w:hyperlink r:id="rId11" w:anchor="/document/12125350/entry/7820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>78.2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 Федерального закона от 10.01.2002 № 7-ФЗ «Об охране окружающей среды» средства от платы за негативное воздействие на окружающую среду, штрафов, установленных </w:t>
      </w:r>
      <w:hyperlink r:id="rId12" w:anchor="/document/12125267/entry/0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>Кодексом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 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административных штрафов, установленных </w:t>
      </w:r>
      <w:hyperlink r:id="rId13" w:anchor="/document/16303446/entry/0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 Тверской области от 14.07.2003 № 46-ЗО «Об административных правонарушениях» за административные правонарушения в области охраны окружающей среды и природопользования, зачисленные в местный бюджет,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требований, зачисленные в местный бюджет, направляются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Калининского муниципального округа Тверской области объектов накопленного вреда окружающей среде, а в случае их отсутствия -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в соответствии с планом мероприятий, указанных в </w:t>
      </w:r>
      <w:hyperlink r:id="rId14" w:anchor="/document/12125350/entry/16601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>пункте 1 статьи 16.6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, </w:t>
      </w:r>
      <w:hyperlink r:id="rId15" w:anchor="/document/12125350/entry/75101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>пункте 1 статьи 75.1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 и </w:t>
      </w:r>
      <w:hyperlink r:id="rId16" w:anchor="/document/12125350/entry/78201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>пункте 1 статьи 78.2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 Федерального закона от 10.01.2002 № 7-ФЗ «Об охране окружающей </w:t>
      </w:r>
      <w:r w:rsidRPr="00654D78">
        <w:rPr>
          <w:rFonts w:ascii="Times New Roman" w:hAnsi="Times New Roman" w:cs="Times New Roman"/>
          <w:color w:val="000000"/>
          <w:sz w:val="28"/>
          <w:szCs w:val="28"/>
        </w:rPr>
        <w:t>среды</w:t>
      </w:r>
      <w:r w:rsidR="00654D78" w:rsidRPr="00654D78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654D7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B758E" w:rsidRDefault="00F67E25" w:rsidP="00306184">
      <w:pPr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FF5F0C">
        <w:rPr>
          <w:sz w:val="28"/>
          <w:szCs w:val="28"/>
        </w:rPr>
        <w:t xml:space="preserve">. Учесть в бюджете округа прогнозируемые доходы бюджета округа по группам, подгруппам, статьям, подстатьям и элементам доходов классификации доходов бюджетов Российской Федерации на 2025 год и на плановый период 2026 и 2027 годов согласно приложению </w:t>
      </w:r>
      <w:r>
        <w:rPr>
          <w:sz w:val="28"/>
          <w:szCs w:val="28"/>
        </w:rPr>
        <w:t>2</w:t>
      </w:r>
      <w:r w:rsidR="00FF5F0C">
        <w:rPr>
          <w:sz w:val="28"/>
          <w:szCs w:val="28"/>
        </w:rPr>
        <w:t xml:space="preserve"> к настоящему решению.</w:t>
      </w:r>
    </w:p>
    <w:p w:rsidR="00FB758E" w:rsidRDefault="00F67E25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FF5F0C">
        <w:rPr>
          <w:rFonts w:ascii="Times New Roman" w:hAnsi="Times New Roman" w:cs="Times New Roman"/>
          <w:sz w:val="28"/>
          <w:szCs w:val="28"/>
        </w:rPr>
        <w:t xml:space="preserve">. Утвердить в пределах общих объемов расходов, установленных пунктами 1 и 2 настоящего решения, распределение бюджетных ассигнований бюджета округа по разделам и подразделам классификации расходов бюджетов на 2025 год и на плановый период 2026 и 2027 годов согласно приложению </w:t>
      </w:r>
      <w:r w:rsidR="00762FB6">
        <w:rPr>
          <w:rFonts w:ascii="Times New Roman" w:hAnsi="Times New Roman" w:cs="Times New Roman"/>
          <w:sz w:val="28"/>
          <w:szCs w:val="28"/>
        </w:rPr>
        <w:t>3</w:t>
      </w:r>
      <w:r w:rsidR="00FF5F0C">
        <w:rPr>
          <w:rFonts w:ascii="Times New Roman" w:hAnsi="Times New Roman" w:cs="Times New Roman"/>
          <w:sz w:val="28"/>
          <w:szCs w:val="28"/>
        </w:rPr>
        <w:t xml:space="preserve"> к настоящему решению. </w:t>
      </w:r>
    </w:p>
    <w:p w:rsidR="00FB758E" w:rsidRDefault="00762FB6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F5F0C">
        <w:rPr>
          <w:rFonts w:ascii="Times New Roman" w:hAnsi="Times New Roman" w:cs="Times New Roman"/>
          <w:sz w:val="28"/>
          <w:szCs w:val="28"/>
        </w:rPr>
        <w:t xml:space="preserve">. Утвердить ведомственную структуру расходов бюджета округа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2025 год и на плановый период 2026 и 2027 годов согласно приложению </w:t>
      </w:r>
      <w:r>
        <w:rPr>
          <w:rFonts w:ascii="Times New Roman" w:hAnsi="Times New Roman" w:cs="Times New Roman"/>
          <w:sz w:val="28"/>
          <w:szCs w:val="28"/>
        </w:rPr>
        <w:t>4</w:t>
      </w:r>
      <w:r w:rsidR="00FF5F0C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B758E" w:rsidRDefault="00762FB6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F5F0C">
        <w:rPr>
          <w:rFonts w:ascii="Times New Roman" w:hAnsi="Times New Roman" w:cs="Times New Roman"/>
          <w:sz w:val="28"/>
          <w:szCs w:val="28"/>
        </w:rPr>
        <w:t xml:space="preserve">. Утвердить распределение бюджетных ассигнований бюджета округа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2025 год и на плановый период 2026 и 2027 годов согласно приложению </w:t>
      </w:r>
      <w:r w:rsidR="008A0347">
        <w:rPr>
          <w:rFonts w:ascii="Times New Roman" w:hAnsi="Times New Roman" w:cs="Times New Roman"/>
          <w:sz w:val="28"/>
          <w:szCs w:val="28"/>
        </w:rPr>
        <w:t>5</w:t>
      </w:r>
      <w:r w:rsidR="00FF5F0C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62FB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 Утвердить объем и распределение бюджетных </w:t>
      </w:r>
      <w:r w:rsidR="00592C40">
        <w:rPr>
          <w:rFonts w:ascii="Times New Roman" w:hAnsi="Times New Roman" w:cs="Times New Roman"/>
          <w:sz w:val="28"/>
          <w:szCs w:val="28"/>
        </w:rPr>
        <w:t>ассигнований по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и непрограммным направлениям деятельности), группам и подгруппам видов расходов, главным распорядителям средств бюджета округа по разделам, подразделам классификации расходов бюджетов на 2025 год и на плановый период 2026 и 2027 годов согласно приложению </w:t>
      </w:r>
      <w:r w:rsidR="008A03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62FB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Утвердить общий объем бюджетных ассигнований, направляемых на исполнение публичных нормативных обязательств, на 2025 год в сумме 3 500,0 тыс. руб., на 2026 год в сумме, 3 500,0 тыс. руб., на 2027 год в  сумме           3 500,0 тыс. руб., в том числе: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решению Думы Калининского муниципального округа Тверской области от 30.01.2024 № 154 «Об утверждении Положения о звании «Почетный гражданин Калининского муниципального округа Тверской области»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- 360,0 тыс. руб. ежегодно;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решению Калининского муниципального округа Тверской области от 15.12.2023 № 96 «Об утверждении Положения о муниципальной службе в Калининском муниципальном округе Тверской области»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- 3 140,0 тыс. руб. ежегодно.</w:t>
      </w:r>
    </w:p>
    <w:p w:rsidR="00FB758E" w:rsidRDefault="001653B3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A0347">
        <w:rPr>
          <w:rFonts w:ascii="Times New Roman" w:hAnsi="Times New Roman" w:cs="Times New Roman"/>
          <w:sz w:val="28"/>
          <w:szCs w:val="28"/>
        </w:rPr>
        <w:t>2</w:t>
      </w:r>
      <w:r w:rsidR="00FF5F0C">
        <w:rPr>
          <w:rFonts w:ascii="Times New Roman" w:hAnsi="Times New Roman" w:cs="Times New Roman"/>
          <w:sz w:val="28"/>
          <w:szCs w:val="28"/>
        </w:rPr>
        <w:t xml:space="preserve">. Утвердить объем бюджетных ассигнований муниципального дорожного фонда Калининского муниципального округа Тверской области на 2025 год в </w:t>
      </w:r>
      <w:r w:rsidR="00FF5F0C" w:rsidRPr="00D42DE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226D8B" w:rsidRPr="00D42DE5">
        <w:rPr>
          <w:rFonts w:ascii="Times New Roman" w:hAnsi="Times New Roman" w:cs="Times New Roman"/>
          <w:sz w:val="28"/>
          <w:szCs w:val="28"/>
        </w:rPr>
        <w:t>5</w:t>
      </w:r>
      <w:r w:rsidR="00304E5C" w:rsidRPr="00D42DE5">
        <w:rPr>
          <w:rFonts w:ascii="Times New Roman" w:hAnsi="Times New Roman" w:cs="Times New Roman"/>
          <w:sz w:val="28"/>
          <w:szCs w:val="28"/>
        </w:rPr>
        <w:t>8</w:t>
      </w:r>
      <w:r w:rsidR="00226D8B" w:rsidRPr="00D42DE5">
        <w:rPr>
          <w:rFonts w:ascii="Times New Roman" w:hAnsi="Times New Roman" w:cs="Times New Roman"/>
          <w:sz w:val="28"/>
          <w:szCs w:val="28"/>
        </w:rPr>
        <w:t>1 916,1</w:t>
      </w:r>
      <w:r w:rsidR="00FF5F0C" w:rsidRPr="00D42DE5">
        <w:rPr>
          <w:rFonts w:ascii="Times New Roman" w:hAnsi="Times New Roman" w:cs="Times New Roman"/>
          <w:sz w:val="28"/>
          <w:szCs w:val="28"/>
        </w:rPr>
        <w:t xml:space="preserve"> тыс</w:t>
      </w:r>
      <w:r w:rsidR="00FF5F0C">
        <w:rPr>
          <w:rFonts w:ascii="Times New Roman" w:hAnsi="Times New Roman" w:cs="Times New Roman"/>
          <w:sz w:val="28"/>
          <w:szCs w:val="28"/>
        </w:rPr>
        <w:t>. руб., на 2026 год в сумме 371 416,8 тыс. руб., 2027 год в сумме 369 567,5 тыс. руб.</w:t>
      </w:r>
    </w:p>
    <w:p w:rsidR="00123CE8" w:rsidRDefault="00123CE8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8A034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 xml:space="preserve">Установить, что средства, поступающие в бюджет округа </w:t>
      </w:r>
      <w:r>
        <w:rPr>
          <w:rStyle w:val="12"/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виде субвенций </w:t>
      </w:r>
      <w:r>
        <w:rPr>
          <w:rFonts w:ascii="Times New Roman" w:hAnsi="Times New Roman" w:cs="Times New Roman"/>
          <w:sz w:val="28"/>
          <w:szCs w:val="28"/>
        </w:rPr>
        <w:t>в 2025 году в сумме 933 922,1 тыс. руб.</w:t>
      </w:r>
      <w:r>
        <w:rPr>
          <w:rFonts w:ascii="Times New Roman" w:eastAsia="Calibri" w:hAnsi="Times New Roman" w:cs="Times New Roman"/>
          <w:sz w:val="28"/>
          <w:szCs w:val="28"/>
        </w:rPr>
        <w:t>, в 2026 году в сумме 943 623,9  тыс. руб., в 2027 году в сумме 936 970,6 тыс. руб., направляются:</w:t>
      </w:r>
    </w:p>
    <w:p w:rsidR="00FB758E" w:rsidRDefault="00FF5F0C" w:rsidP="00306184">
      <w:pPr>
        <w:pStyle w:val="af1"/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2025  году в сумме </w:t>
      </w:r>
      <w:r>
        <w:rPr>
          <w:rFonts w:eastAsia="Calibri"/>
          <w:sz w:val="28"/>
          <w:szCs w:val="28"/>
        </w:rPr>
        <w:t xml:space="preserve">624 815,6 </w:t>
      </w:r>
      <w:r>
        <w:rPr>
          <w:sz w:val="28"/>
          <w:szCs w:val="28"/>
        </w:rPr>
        <w:t>тыс. руб.</w:t>
      </w:r>
      <w:r>
        <w:rPr>
          <w:rFonts w:eastAsia="Calibri"/>
          <w:sz w:val="28"/>
          <w:szCs w:val="28"/>
        </w:rPr>
        <w:t>, в 2026 году в сумме 628 009,5 тыс. руб., в 2027 году в сумме  634 454,8 тыс. руб.</w:t>
      </w:r>
      <w:r>
        <w:rPr>
          <w:sz w:val="28"/>
          <w:szCs w:val="28"/>
        </w:rPr>
        <w:t>;</w:t>
      </w:r>
    </w:p>
    <w:p w:rsidR="00FB758E" w:rsidRDefault="00FF5F0C" w:rsidP="00306184">
      <w:pPr>
        <w:pStyle w:val="af1"/>
        <w:tabs>
          <w:tab w:val="left" w:pos="709"/>
        </w:tabs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Тверской области в 2025 году в сумме 146 769,5 тыс. руб.</w:t>
      </w:r>
      <w:r>
        <w:rPr>
          <w:rFonts w:eastAsia="Calibri"/>
          <w:sz w:val="28"/>
          <w:szCs w:val="28"/>
        </w:rPr>
        <w:t xml:space="preserve">, в 2026 году в сумме </w:t>
      </w:r>
      <w:r>
        <w:rPr>
          <w:sz w:val="28"/>
          <w:szCs w:val="28"/>
        </w:rPr>
        <w:t xml:space="preserve">147 350,1 </w:t>
      </w:r>
      <w:r>
        <w:rPr>
          <w:rFonts w:eastAsia="Calibri"/>
          <w:sz w:val="28"/>
          <w:szCs w:val="28"/>
        </w:rPr>
        <w:t>тыс. руб., в 2027  году в сумме  148 197,3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 руб.</w:t>
      </w:r>
      <w:r>
        <w:rPr>
          <w:sz w:val="28"/>
          <w:szCs w:val="28"/>
        </w:rPr>
        <w:t>;</w:t>
      </w:r>
    </w:p>
    <w:p w:rsidR="00FB758E" w:rsidRDefault="00FF5F0C" w:rsidP="00306184">
      <w:pPr>
        <w:pStyle w:val="af1"/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 на осуществление государственных полномочий Тверской области по созданию и организации деятельности комиссий по делам несовершеннолетних и защите их прав в 2025 году в сумме 882,9 тыс. руб.</w:t>
      </w:r>
      <w:r>
        <w:rPr>
          <w:rFonts w:eastAsia="Calibri"/>
          <w:sz w:val="28"/>
          <w:szCs w:val="28"/>
        </w:rPr>
        <w:t xml:space="preserve">, в 2026 году в сумме 890,7 тыс. руб., в 2027 году в сумме </w:t>
      </w:r>
      <w:r>
        <w:rPr>
          <w:sz w:val="28"/>
          <w:szCs w:val="28"/>
        </w:rPr>
        <w:t>898,8 тыс. руб.;</w:t>
      </w:r>
    </w:p>
    <w:p w:rsidR="00FB758E" w:rsidRDefault="00FF5F0C" w:rsidP="00306184">
      <w:pPr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на осуществление отдельных государственных полномочий Тверской области по созданию и организации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правонарушениях, в  2025 году в сумме 389,4 тыс. руб.</w:t>
      </w:r>
      <w:r>
        <w:rPr>
          <w:rFonts w:eastAsia="Calibri"/>
          <w:sz w:val="28"/>
          <w:szCs w:val="28"/>
        </w:rPr>
        <w:t xml:space="preserve">, в 2026 году в сумме 392,4  тыс. руб., в 2027  году в сумме </w:t>
      </w:r>
      <w:r>
        <w:rPr>
          <w:sz w:val="28"/>
          <w:szCs w:val="28"/>
        </w:rPr>
        <w:t>392,8 тыс. руб.;</w:t>
      </w:r>
    </w:p>
    <w:p w:rsidR="00FB758E" w:rsidRDefault="00FF5F0C" w:rsidP="00306184">
      <w:pPr>
        <w:pStyle w:val="af1"/>
        <w:tabs>
          <w:tab w:val="left" w:pos="709"/>
        </w:tabs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  на осуществление органами местного самоуправления отдельных государственных полномочий Тверской области в сфере осуществления дорожной деятельности в 2025 году в сумме 44 390,4 тыс. руб.</w:t>
      </w:r>
      <w:r>
        <w:rPr>
          <w:rFonts w:eastAsia="Calibri"/>
          <w:sz w:val="28"/>
          <w:szCs w:val="28"/>
        </w:rPr>
        <w:t>, в 2026 году в сумме 46 121,7  тыс. руб., в 2027году в сумме 47 874,3  тыс. руб.</w:t>
      </w:r>
      <w:r>
        <w:rPr>
          <w:sz w:val="28"/>
          <w:szCs w:val="28"/>
        </w:rPr>
        <w:t>;</w:t>
      </w:r>
    </w:p>
    <w:p w:rsidR="00FB758E" w:rsidRDefault="00FF5F0C" w:rsidP="00306184">
      <w:pPr>
        <w:pStyle w:val="af1"/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 на осуществление государственных полномочий по обеспечению благоустроенными жилыми помещениями специализированного жилищного фонда детей-сирот, детей, оставшихся без попечения родителей, лицам из их числа по договорам найма специализированных жилых помещений в 2025 году в сумме 8 730,3 тыс. руб.</w:t>
      </w:r>
      <w:r>
        <w:rPr>
          <w:rFonts w:eastAsia="Calibri"/>
          <w:sz w:val="28"/>
          <w:szCs w:val="28"/>
        </w:rPr>
        <w:t>, в 2026 году в сумме 5 238,2 тыс. руб., в 2027 году в сумме 5 238,2  тыс. руб.</w:t>
      </w:r>
      <w:r>
        <w:rPr>
          <w:sz w:val="28"/>
          <w:szCs w:val="28"/>
        </w:rPr>
        <w:t>;</w:t>
      </w:r>
    </w:p>
    <w:p w:rsidR="00FB758E" w:rsidRDefault="00FF5F0C" w:rsidP="00306184">
      <w:pPr>
        <w:pStyle w:val="af1"/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на осуществление государственных полномочий по обеспечению благоустроенными жилыми помещениями детей-сирот, детей, оставшихся без попечения родителей, лиц из числа детей-сирот, детей, оставшихся без попечения родителей, за счет средств областного бюджета Тверской области в </w:t>
      </w:r>
      <w:r>
        <w:rPr>
          <w:sz w:val="28"/>
          <w:szCs w:val="28"/>
        </w:rPr>
        <w:lastRenderedPageBreak/>
        <w:t>2025 году в сумме 10 476,4 тыс. руб.</w:t>
      </w:r>
      <w:r>
        <w:rPr>
          <w:rFonts w:eastAsia="Calibri"/>
          <w:sz w:val="28"/>
          <w:szCs w:val="28"/>
        </w:rPr>
        <w:t>, в 2026 году в сумме 17 460,6 тыс. руб., в 2027  году в сумме  1 746,1  тыс. руб.</w:t>
      </w:r>
      <w:r>
        <w:rPr>
          <w:sz w:val="28"/>
          <w:szCs w:val="28"/>
        </w:rPr>
        <w:t>;</w:t>
      </w:r>
    </w:p>
    <w:p w:rsidR="00FB758E" w:rsidRDefault="00FF5F0C" w:rsidP="00306184">
      <w:pPr>
        <w:pStyle w:val="af1"/>
        <w:tabs>
          <w:tab w:val="left" w:pos="567"/>
          <w:tab w:val="left" w:pos="709"/>
        </w:tabs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  на осуществление государственных полномочий Тверской области по предоставлению компенсации части родительской платы за присмотр и уход за ребенком в муниципальных образовательных организациях и иных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образования, в 2025 году в сумме 19 285,1 тыс. руб.</w:t>
      </w:r>
      <w:r>
        <w:rPr>
          <w:rFonts w:eastAsia="Calibri"/>
          <w:sz w:val="28"/>
          <w:szCs w:val="28"/>
        </w:rPr>
        <w:t>, в 2026 году в сумме 19 285,1 тыс. руб., в 2027 году в сумме 19 285,1 тыс. руб.</w:t>
      </w:r>
      <w:r>
        <w:rPr>
          <w:sz w:val="28"/>
          <w:szCs w:val="28"/>
        </w:rPr>
        <w:t>;</w:t>
      </w:r>
    </w:p>
    <w:p w:rsidR="00FB758E" w:rsidRDefault="00FF5F0C" w:rsidP="00306184">
      <w:pPr>
        <w:pStyle w:val="af1"/>
        <w:tabs>
          <w:tab w:val="left" w:pos="567"/>
          <w:tab w:val="left" w:pos="709"/>
        </w:tabs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 на выплату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в 2025 году в сумме 55 465,2 тыс. руб.</w:t>
      </w:r>
      <w:r>
        <w:rPr>
          <w:rFonts w:eastAsia="Calibri"/>
          <w:sz w:val="28"/>
          <w:szCs w:val="28"/>
        </w:rPr>
        <w:t>, в 2026 году в сумме 55 465,2 тыс. руб., в 2027 году в сумме 55 465,2 тыс. руб.</w:t>
      </w:r>
      <w:r>
        <w:rPr>
          <w:sz w:val="28"/>
          <w:szCs w:val="28"/>
        </w:rPr>
        <w:t>;</w:t>
      </w:r>
    </w:p>
    <w:p w:rsidR="00FB758E" w:rsidRDefault="00FF5F0C" w:rsidP="00306184">
      <w:pPr>
        <w:spacing w:line="276" w:lineRule="auto"/>
        <w:ind w:firstLine="709"/>
        <w:rPr>
          <w:rFonts w:eastAsia="Calibri"/>
          <w:sz w:val="28"/>
          <w:szCs w:val="28"/>
        </w:rPr>
      </w:pPr>
      <w:r>
        <w:rPr>
          <w:sz w:val="28"/>
          <w:szCs w:val="28"/>
        </w:rPr>
        <w:t>-  на осуществление отдельных государственных полномочий Тверской области по предоставлению компенсации расходов на оплату жилых помещений, отопления и освещения отдельным категориям педагогических работников, проживающим и работающим в сельских населенных пунктах, рабочих поселках (поселках городского типа) в 2025 году в сумме 11 430,0 тыс. руб.</w:t>
      </w:r>
      <w:r>
        <w:rPr>
          <w:rFonts w:eastAsia="Calibri"/>
          <w:sz w:val="28"/>
          <w:szCs w:val="28"/>
        </w:rPr>
        <w:t>, в 2026 году в сумме 11 430,0 тыс. руб., в 2027 году в сумме 11 430,0 тыс. руб.;</w:t>
      </w:r>
    </w:p>
    <w:p w:rsidR="00FB758E" w:rsidRDefault="00FF5F0C" w:rsidP="00306184">
      <w:pPr>
        <w:spacing w:line="276" w:lineRule="auto"/>
        <w:ind w:firstLine="709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на осуществление первичного воинского учета органами местного самоуправления поселений, муниципальных и городских округов в 2025 году в сумме 4 781,3 тыс. руб., в 2026 году в сумме 5 234,0 тыс. руб., в 2027 году в сумме 5 421,2 тыс. руб.;</w:t>
      </w:r>
    </w:p>
    <w:p w:rsidR="00FB758E" w:rsidRDefault="00FF5F0C" w:rsidP="00306184">
      <w:pPr>
        <w:spacing w:line="276" w:lineRule="auto"/>
        <w:ind w:firstLine="709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2025 году в сумме 6 487,8 тыс. руб., в 2026 году в сумме 6 549,1 тыс. руб., в 2027 году в сумме 6 549,1 тыс. руб.;</w:t>
      </w:r>
    </w:p>
    <w:p w:rsidR="00FB758E" w:rsidRDefault="00FF5F0C" w:rsidP="00306184">
      <w:pPr>
        <w:spacing w:line="276" w:lineRule="auto"/>
        <w:ind w:firstLine="709"/>
        <w:rPr>
          <w:rFonts w:eastAsia="Calibri"/>
          <w:sz w:val="28"/>
          <w:szCs w:val="28"/>
        </w:rPr>
      </w:pPr>
      <w:r>
        <w:rPr>
          <w:sz w:val="28"/>
          <w:szCs w:val="28"/>
        </w:rPr>
        <w:t>- на осуществление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 в 2025 году в сумме 18,2 тыс. руб.,</w:t>
      </w:r>
      <w:r>
        <w:rPr>
          <w:rFonts w:eastAsia="Calibri"/>
          <w:sz w:val="28"/>
          <w:szCs w:val="28"/>
        </w:rPr>
        <w:t xml:space="preserve"> в 2026  году в сумме 197,3 тыс. руб., в 2027 году в сумме 17,7 тыс. руб.</w:t>
      </w:r>
    </w:p>
    <w:p w:rsidR="00123CE8" w:rsidRDefault="00123CE8" w:rsidP="00306184">
      <w:pPr>
        <w:spacing w:line="276" w:lineRule="auto"/>
        <w:ind w:firstLine="709"/>
        <w:rPr>
          <w:rFonts w:eastAsia="Calibri"/>
          <w:sz w:val="28"/>
          <w:szCs w:val="28"/>
        </w:rPr>
      </w:pPr>
    </w:p>
    <w:p w:rsidR="00123CE8" w:rsidRDefault="00123CE8" w:rsidP="00306184">
      <w:pPr>
        <w:spacing w:line="276" w:lineRule="auto"/>
        <w:ind w:firstLine="709"/>
        <w:rPr>
          <w:rFonts w:eastAsia="Calibri"/>
          <w:sz w:val="28"/>
          <w:szCs w:val="28"/>
        </w:rPr>
      </w:pPr>
    </w:p>
    <w:p w:rsidR="00FB758E" w:rsidRDefault="00FF5F0C" w:rsidP="00306184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8A0347">
        <w:rPr>
          <w:sz w:val="28"/>
          <w:szCs w:val="28"/>
        </w:rPr>
        <w:t>4</w:t>
      </w:r>
      <w:r>
        <w:rPr>
          <w:sz w:val="28"/>
          <w:szCs w:val="28"/>
        </w:rPr>
        <w:t xml:space="preserve">. Утвердить в составе расходов размер резервного фонда администрации Калининского муниципального округа в 2025 году в сумме </w:t>
      </w:r>
      <w:r w:rsidR="003574C5">
        <w:rPr>
          <w:sz w:val="28"/>
          <w:szCs w:val="28"/>
        </w:rPr>
        <w:t>4</w:t>
      </w:r>
      <w:r>
        <w:rPr>
          <w:sz w:val="28"/>
          <w:szCs w:val="28"/>
        </w:rPr>
        <w:t> 000,0 тыс. руб., в 2026 году в сумме 3 000,0 тыс. руб., в 2027 году в сумме  3 000,0 тыс. руб.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A03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Утвердить расходы бюджета округа в части реализации мероприятий по обращениям, поступающим к депутатам Думы Калининского муниципального округа Тверской области на 2025 год в сумме 6 000,0 тыс. руб., на 2026 год в сумме 6 000,0 тыс. руб., на 2027 год в сумме 6 000,0 тыс. руб.</w:t>
      </w:r>
    </w:p>
    <w:p w:rsidR="00FB758E" w:rsidRDefault="00FF5F0C" w:rsidP="00306184">
      <w:pPr>
        <w:pStyle w:val="af1"/>
        <w:autoSpaceDE w:val="0"/>
        <w:autoSpaceDN w:val="0"/>
        <w:adjustRightInd w:val="0"/>
        <w:spacing w:line="276" w:lineRule="auto"/>
        <w:ind w:left="0" w:firstLine="709"/>
        <w:rPr>
          <w:b/>
          <w:sz w:val="28"/>
          <w:szCs w:val="28"/>
        </w:rPr>
      </w:pPr>
      <w:bookmarkStart w:id="1" w:name="P380"/>
      <w:bookmarkEnd w:id="1"/>
      <w:r>
        <w:rPr>
          <w:sz w:val="28"/>
          <w:szCs w:val="28"/>
        </w:rPr>
        <w:t>1</w:t>
      </w:r>
      <w:r w:rsidR="008A0347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bookmarkStart w:id="2" w:name="P401"/>
      <w:bookmarkEnd w:id="2"/>
      <w:r>
        <w:rPr>
          <w:sz w:val="28"/>
          <w:szCs w:val="28"/>
        </w:rPr>
        <w:t xml:space="preserve">В соответствии со статьей 78 Бюджетного кодекса Российской Федерации из бюджета </w:t>
      </w:r>
      <w:r w:rsidR="00592C40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предоставляются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услуг, </w:t>
      </w:r>
      <w:r>
        <w:rPr>
          <w:rFonts w:eastAsiaTheme="minorHAnsi"/>
          <w:sz w:val="28"/>
          <w:szCs w:val="28"/>
        </w:rPr>
        <w:t xml:space="preserve">субсидии юридическим лицам (кроме некоммерческих организаций), оказывающим услуги в сфере жилищно-коммунального хозяйства </w:t>
      </w:r>
      <w:r>
        <w:rPr>
          <w:sz w:val="28"/>
          <w:szCs w:val="28"/>
        </w:rPr>
        <w:t>на финансовое обеспечение затрат, необходимых для погашения просроченной кредиторской задолженности.</w:t>
      </w:r>
    </w:p>
    <w:p w:rsidR="005F0837" w:rsidRDefault="00592C40" w:rsidP="005F083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0837" w:rsidRPr="00EE59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Порядок предоставления субсидий </w:t>
      </w:r>
      <w:r w:rsidR="00F67E25">
        <w:rPr>
          <w:rFonts w:ascii="Times New Roman" w:hAnsi="Times New Roman" w:cs="Times New Roman"/>
          <w:sz w:val="28"/>
          <w:szCs w:val="28"/>
          <w:shd w:val="clear" w:color="auto" w:fill="FFFFFF"/>
        </w:rPr>
        <w:t>определяется Администрацией Калининского муниципального округа.</w:t>
      </w:r>
    </w:p>
    <w:p w:rsidR="00FB758E" w:rsidRDefault="00FF5F0C" w:rsidP="00306184">
      <w:pPr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8A0347">
        <w:rPr>
          <w:sz w:val="28"/>
          <w:szCs w:val="28"/>
        </w:rPr>
        <w:t>7</w:t>
      </w:r>
      <w:r>
        <w:rPr>
          <w:sz w:val="28"/>
          <w:szCs w:val="28"/>
        </w:rPr>
        <w:t xml:space="preserve">. В соответствии с пунктом 2 статьи 78.1 Бюджетного кодекса Российской Федерации из бюджета Калининского муниципального округа </w:t>
      </w:r>
      <w:r>
        <w:rPr>
          <w:rStyle w:val="12"/>
          <w:sz w:val="28"/>
          <w:szCs w:val="28"/>
        </w:rPr>
        <w:t xml:space="preserve">Тверской области </w:t>
      </w:r>
      <w:r>
        <w:rPr>
          <w:sz w:val="28"/>
          <w:szCs w:val="28"/>
        </w:rPr>
        <w:t>предоставляются:</w:t>
      </w:r>
    </w:p>
    <w:p w:rsidR="00FB758E" w:rsidRDefault="00592C40" w:rsidP="00306184">
      <w:pPr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FF5F0C">
        <w:rPr>
          <w:sz w:val="28"/>
          <w:szCs w:val="28"/>
        </w:rPr>
        <w:t xml:space="preserve">) субсидии </w:t>
      </w:r>
      <w:r w:rsidR="005540DC">
        <w:rPr>
          <w:sz w:val="28"/>
          <w:szCs w:val="28"/>
        </w:rPr>
        <w:t>иным некоммерческим организациям</w:t>
      </w:r>
      <w:r w:rsidR="00FF5F0C">
        <w:rPr>
          <w:sz w:val="28"/>
          <w:szCs w:val="28"/>
        </w:rPr>
        <w:t xml:space="preserve">, </w:t>
      </w:r>
      <w:r w:rsidR="005540DC">
        <w:rPr>
          <w:sz w:val="28"/>
          <w:szCs w:val="28"/>
        </w:rPr>
        <w:t xml:space="preserve">не </w:t>
      </w:r>
      <w:r w:rsidR="00FF5F0C">
        <w:rPr>
          <w:sz w:val="28"/>
          <w:szCs w:val="28"/>
        </w:rPr>
        <w:t xml:space="preserve">являющимся </w:t>
      </w:r>
      <w:r w:rsidR="005540DC">
        <w:rPr>
          <w:sz w:val="28"/>
          <w:szCs w:val="28"/>
        </w:rPr>
        <w:t>муниципальными учреждения</w:t>
      </w:r>
      <w:r w:rsidR="00FF5F0C">
        <w:rPr>
          <w:sz w:val="28"/>
          <w:szCs w:val="28"/>
        </w:rPr>
        <w:t>ми, осуществляющими деятельность по производству, выпуску и распространению периодического печатного издания (газеты), учредителем (соучредителем) которого является администрация Калининского муниципального округа  Тверской области.</w:t>
      </w:r>
    </w:p>
    <w:p w:rsidR="005F0837" w:rsidRDefault="005F0837" w:rsidP="005F083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Порядок предоставления субсидий, предусмотренных настоящей статьей, определяется Администрацией Калининского муниципального округа Тверской области.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A034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Установить верхний предел муниципального внутреннего долга Калининского муниципального округа Тверской области на 1 января 2026 года в размере 0,0 тыс. руб., в том числе верхний предел долга по муниципальным гарантиям в размере, равном 0,0 тыс. руб.</w:t>
      </w:r>
    </w:p>
    <w:p w:rsidR="00FB758E" w:rsidRDefault="00FF5F0C" w:rsidP="0030618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Установить объем расходов на обслуживание муниципального долга Калининского муниципального округа Тверской области на 2025 год в сумме 0,0 тыс. руб.</w:t>
      </w:r>
    </w:p>
    <w:p w:rsidR="00123CE8" w:rsidRDefault="00123CE8" w:rsidP="0030618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3CE8" w:rsidRDefault="00123CE8" w:rsidP="0030618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B758E" w:rsidRDefault="001653B3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8A0347">
        <w:rPr>
          <w:rFonts w:ascii="Times New Roman" w:hAnsi="Times New Roman" w:cs="Times New Roman"/>
          <w:sz w:val="28"/>
          <w:szCs w:val="28"/>
        </w:rPr>
        <w:t>19</w:t>
      </w:r>
      <w:r w:rsidR="00FF5F0C">
        <w:rPr>
          <w:rFonts w:ascii="Times New Roman" w:hAnsi="Times New Roman" w:cs="Times New Roman"/>
          <w:sz w:val="28"/>
          <w:szCs w:val="28"/>
        </w:rPr>
        <w:t>. Установить верхний предел муниципального внутреннего долга Калининского муниципального округа Тверской области на 1 января 2027 года в размере 0,0 тыс. руб., в том числе верхний предел долга по муниципальным гарантиям в размере, равном 0,0 тыс. руб.</w:t>
      </w:r>
    </w:p>
    <w:p w:rsidR="00FB758E" w:rsidRDefault="00FF5F0C" w:rsidP="0030618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653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Установить объем расходов на обслуживание муниципального долга Калининского муниципального округа Тверской области на 2026 год в сумме 0,0 тыс. руб.</w:t>
      </w:r>
    </w:p>
    <w:p w:rsidR="00FB758E" w:rsidRDefault="008A0347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FF5F0C">
        <w:rPr>
          <w:rFonts w:ascii="Times New Roman" w:hAnsi="Times New Roman" w:cs="Times New Roman"/>
          <w:sz w:val="28"/>
          <w:szCs w:val="28"/>
        </w:rPr>
        <w:t>. Установить верхний предел муниципального внутреннего долга Калининского муниципального округа Тверской области на 1 января 2028 года в размере 0,0 тыс. руб., в том числе верхний предел долга по муниципальным гарантиям в размере, равном 0,0 тыс. руб.</w:t>
      </w:r>
    </w:p>
    <w:p w:rsidR="00FB758E" w:rsidRDefault="00FF5F0C" w:rsidP="0030618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Установить объем расходов на обслуживание муниципального долга Калининского муниципального округа Тверской области на 2027 год в сумме 0,0 тыс. руб.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A034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Администрация Калининского муниципального округа не вправе привлекать бюджетные кредиты для частичного покрытия дефицита бюджета, покрытия временных кассовых разрывов, возникающих при исполнении местного бюджета.</w:t>
      </w:r>
    </w:p>
    <w:p w:rsidR="00FB758E" w:rsidRDefault="00FF5F0C" w:rsidP="00306184">
      <w:pPr>
        <w:autoSpaceDE w:val="0"/>
        <w:autoSpaceDN w:val="0"/>
        <w:adjustRightInd w:val="0"/>
        <w:spacing w:line="276" w:lineRule="auto"/>
        <w:ind w:firstLine="540"/>
        <w:rPr>
          <w:bCs/>
          <w:sz w:val="28"/>
          <w:szCs w:val="28"/>
        </w:rPr>
      </w:pPr>
      <w:r>
        <w:rPr>
          <w:sz w:val="28"/>
          <w:szCs w:val="28"/>
        </w:rPr>
        <w:t xml:space="preserve">  </w:t>
      </w:r>
      <w:r w:rsidR="001653B3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8A0347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>
        <w:rPr>
          <w:bCs/>
          <w:sz w:val="28"/>
          <w:szCs w:val="28"/>
        </w:rPr>
        <w:t>Установить, что остатки средств местного бюджета по состоянию на 1 января 2025 года:</w:t>
      </w:r>
    </w:p>
    <w:p w:rsidR="00FB758E" w:rsidRDefault="00FF5F0C" w:rsidP="00306184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 объеме бюджетных ассигнований муниципального дорожного фонда, не использованных в отчетном финансовом году, направляются на увеличение в текущем финансовом году бюджетных ассигнований муниципального дорожного фонда </w:t>
      </w:r>
      <w:r>
        <w:rPr>
          <w:rFonts w:ascii="Times New Roman" w:hAnsi="Times New Roman" w:cs="Times New Roman"/>
          <w:bCs/>
          <w:sz w:val="28"/>
          <w:szCs w:val="28"/>
        </w:rPr>
        <w:t>Калининского муниципальный округа</w:t>
      </w:r>
      <w:r>
        <w:rPr>
          <w:rFonts w:ascii="Times New Roman" w:hAnsi="Times New Roman" w:cs="Times New Roman"/>
          <w:sz w:val="28"/>
          <w:szCs w:val="28"/>
        </w:rPr>
        <w:t xml:space="preserve"> Тверской области в соответствии с Положением о муниципальном дорожном фонде Калининского муниципального округа Тверской области;</w:t>
      </w:r>
    </w:p>
    <w:p w:rsidR="00FB758E" w:rsidRDefault="00FF5F0C" w:rsidP="00306184">
      <w:pPr>
        <w:pStyle w:val="ConsPlusNormal"/>
        <w:widowControl/>
        <w:tabs>
          <w:tab w:val="left" w:pos="709"/>
          <w:tab w:val="left" w:pos="1134"/>
        </w:tabs>
        <w:adjustRightInd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2) в объеме, не превышающем сумму остатка неиспользованных бюджетных ассигнований на оплату заключенных от имени Калининского муниципального округа Тверской области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могут направляться в 2025 году на увеличение бюджетных ассигнований на указанные цели в случае наличия соответствующих бюджетных обязательств, на основании предложений главных распорядителей средств  бюджета округа;</w:t>
      </w:r>
    </w:p>
    <w:p w:rsidR="00FB758E" w:rsidRDefault="00FF5F0C" w:rsidP="00306184">
      <w:pPr>
        <w:tabs>
          <w:tab w:val="left" w:pos="709"/>
        </w:tabs>
        <w:autoSpaceDE w:val="0"/>
        <w:autoSpaceDN w:val="0"/>
        <w:adjustRightInd w:val="0"/>
        <w:spacing w:line="276" w:lineRule="auto"/>
        <w:outlineLvl w:val="0"/>
        <w:rPr>
          <w:sz w:val="28"/>
          <w:szCs w:val="28"/>
        </w:rPr>
      </w:pPr>
      <w:r>
        <w:rPr>
          <w:sz w:val="28"/>
          <w:szCs w:val="28"/>
        </w:rPr>
        <w:t>3)    в объеме не более одной двенадцатой общего объема расходов местного бюджета на 2025 год могут направляться на покрытие в 2025 году временных кассовых разрывов в случае их возникновения в ходе исполнения бюджета муниципального округа;</w:t>
      </w:r>
    </w:p>
    <w:p w:rsidR="00FB758E" w:rsidRDefault="00FF5F0C" w:rsidP="00306184">
      <w:pPr>
        <w:autoSpaceDE w:val="0"/>
        <w:autoSpaceDN w:val="0"/>
        <w:adjustRightInd w:val="0"/>
        <w:spacing w:line="276" w:lineRule="auto"/>
        <w:ind w:firstLine="53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1653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4) в объеме, не превышающем разницы между остатками, сложившуюся по состоянию на 1 января 2025 года, и суммой увеличения бюджетных ассигнований, предусмотренных подпунктами 1) и 2) части 1 настоящего пункта могут направляться на финансирование дефицита бюджета округа. </w:t>
      </w:r>
    </w:p>
    <w:p w:rsidR="00FB758E" w:rsidRDefault="001653B3" w:rsidP="0030618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1C92">
        <w:rPr>
          <w:rFonts w:ascii="Times New Roman" w:hAnsi="Times New Roman" w:cs="Times New Roman"/>
          <w:sz w:val="28"/>
          <w:szCs w:val="28"/>
        </w:rPr>
        <w:t xml:space="preserve"> </w:t>
      </w:r>
      <w:r w:rsidR="00FF5F0C">
        <w:rPr>
          <w:rFonts w:ascii="Times New Roman" w:hAnsi="Times New Roman" w:cs="Times New Roman"/>
          <w:sz w:val="28"/>
          <w:szCs w:val="28"/>
        </w:rPr>
        <w:t>2</w:t>
      </w:r>
      <w:r w:rsidR="008A0347">
        <w:rPr>
          <w:rFonts w:ascii="Times New Roman" w:hAnsi="Times New Roman" w:cs="Times New Roman"/>
          <w:sz w:val="28"/>
          <w:szCs w:val="28"/>
        </w:rPr>
        <w:t>3</w:t>
      </w:r>
      <w:r w:rsidR="00FF5F0C">
        <w:rPr>
          <w:rFonts w:ascii="Times New Roman" w:hAnsi="Times New Roman" w:cs="Times New Roman"/>
          <w:sz w:val="28"/>
          <w:szCs w:val="28"/>
        </w:rPr>
        <w:t>. Заключение и оплата получателями средств бюджета округа муниципальных контрактов (договоров), исполнение которых осуществляется за счет средств местного бюджета, производятся в пределах, доведенных им по кодам классификации расходов местного бюджета лимитов бюджетных обязательств и с учетом принятых и неисполненных обязательств, если иное не предусмотрено федеральным законодательством, законодательством Тверской области и нормативными правовыми актами Калининского муниципального округа Тверской области.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Получатели средств бюджета округа при заключении муниципальных контрактов (договоров) на поставку товаров, выполнение работ, оказание услуг вправе предусматривать авансовые платежи: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размере 100 процентов суммы муниципального контракта (договора) по муниципальным контрактам (договорам):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 предоставлении услуг связи, об обслуживании официальных сайтов;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 подписке на печатные издания и об их приобретении;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об обучении, в том числе на курсах повышения квалификации и семинарах, в том числе за проживание, в случае включения этих расходов в общую стоимость прохождения курса повышения квалификации;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об участии в семинарах;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о приобретении авиа- и железнодорожных билетов, 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о приобретении билетов для проезда городским и пригородным транспортом;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на приобретение путевок на санаторно-курортное лечение;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по договорам обязательного страхования гражданской ответственности владельцев транспортных средств;</w:t>
      </w:r>
    </w:p>
    <w:p w:rsidR="00FB758E" w:rsidRDefault="00FF5F0C" w:rsidP="00306184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 по договорам обязательного государственного страхования жизни и здоровья муниципальных служащих Калининского муниципального округа Тверской области;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й) по расходам, связанным с участием органами местного самоуправления Калининского муниципального округа  Тверской области в международных, общероссийских, межрегиональных, региональных мероприятиях;</w:t>
      </w:r>
    </w:p>
    <w:p w:rsidR="00123CE8" w:rsidRDefault="00123CE8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3CE8" w:rsidRDefault="00123CE8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3CE8" w:rsidRDefault="00123CE8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к) по расходам, связанным с организацией и проведением органами местного самоуправления Калининского муниципального округа Тверской области международных, общероссийских, межрегиональных, региональных мероприятий;</w:t>
      </w:r>
    </w:p>
    <w:p w:rsidR="00FB758E" w:rsidRDefault="00FF5F0C" w:rsidP="00306184">
      <w:pPr>
        <w:tabs>
          <w:tab w:val="left" w:pos="1276"/>
        </w:tabs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л) по муниципальным контрактам (договорам) о поставке товаров, выполнении работ, оказании услуг, связанных со строительным процессом, по следующему перечню:</w:t>
      </w:r>
    </w:p>
    <w:p w:rsidR="00FB758E" w:rsidRDefault="00FF5F0C" w:rsidP="00306184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подключение (технологическое присоединение) к сетям инженерно-технического обеспечения;</w:t>
      </w:r>
    </w:p>
    <w:p w:rsidR="00FB758E" w:rsidRDefault="00FF5F0C" w:rsidP="00306184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и предоставление технических условий подключения объекта к сетям инженерно-технического обеспечения;</w:t>
      </w:r>
    </w:p>
    <w:p w:rsidR="00FB758E" w:rsidRDefault="00FF5F0C" w:rsidP="00306184">
      <w:pPr>
        <w:tabs>
          <w:tab w:val="left" w:pos="709"/>
          <w:tab w:val="left" w:pos="1276"/>
        </w:tabs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подготовка рыбоводно-биологических обоснований;</w:t>
      </w:r>
    </w:p>
    <w:p w:rsidR="00FB758E" w:rsidRDefault="00FF5F0C" w:rsidP="00306184">
      <w:pPr>
        <w:tabs>
          <w:tab w:val="left" w:pos="1276"/>
        </w:tabs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проведение лабораторных исследований и испытаний;</w:t>
      </w:r>
    </w:p>
    <w:p w:rsidR="00FB758E" w:rsidRDefault="00FF5F0C" w:rsidP="00306184">
      <w:pPr>
        <w:tabs>
          <w:tab w:val="left" w:pos="1276"/>
        </w:tabs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изготовление схем расположения земельного участка на кадастровом плане (карте) соответствующей территории;</w:t>
      </w:r>
    </w:p>
    <w:p w:rsidR="00FB758E" w:rsidRDefault="00FF5F0C" w:rsidP="00306184">
      <w:pPr>
        <w:tabs>
          <w:tab w:val="left" w:pos="1276"/>
        </w:tabs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изготовление межевого плана;</w:t>
      </w:r>
    </w:p>
    <w:p w:rsidR="00FB758E" w:rsidRDefault="00FF5F0C" w:rsidP="00306184">
      <w:pPr>
        <w:tabs>
          <w:tab w:val="left" w:pos="1276"/>
        </w:tabs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изготовление акта выбора земельного участка под строительство объекта;</w:t>
      </w:r>
    </w:p>
    <w:p w:rsidR="00FB758E" w:rsidRDefault="00FF5F0C" w:rsidP="00306184">
      <w:pPr>
        <w:tabs>
          <w:tab w:val="left" w:pos="1276"/>
        </w:tabs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изготовление чертежа градостроительного плана земельного участка;</w:t>
      </w:r>
    </w:p>
    <w:p w:rsidR="00FB758E" w:rsidRDefault="00FF5F0C" w:rsidP="00306184">
      <w:pPr>
        <w:tabs>
          <w:tab w:val="left" w:pos="1276"/>
        </w:tabs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оплата восстановительной стоимости сносимых зеленых насаждений;</w:t>
      </w:r>
    </w:p>
    <w:p w:rsidR="00FB758E" w:rsidRDefault="00FF5F0C" w:rsidP="00306184">
      <w:pPr>
        <w:tabs>
          <w:tab w:val="left" w:pos="1276"/>
        </w:tabs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оплата услуг субъектов естественных монополий.</w:t>
      </w:r>
    </w:p>
    <w:p w:rsidR="00FB758E" w:rsidRDefault="00FF5F0C" w:rsidP="00306184">
      <w:pPr>
        <w:tabs>
          <w:tab w:val="left" w:pos="1276"/>
        </w:tabs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м) на приобретение (выпуск) сертификата ключа проверки электронной подписи с ключевым носителем и связанного с ним программного обеспечения;</w:t>
      </w:r>
    </w:p>
    <w:p w:rsidR="00192F77" w:rsidRDefault="00192F77" w:rsidP="00306184">
      <w:pPr>
        <w:tabs>
          <w:tab w:val="left" w:pos="1276"/>
        </w:tabs>
        <w:spacing w:line="276" w:lineRule="auto"/>
        <w:ind w:firstLine="709"/>
        <w:rPr>
          <w:sz w:val="28"/>
          <w:szCs w:val="28"/>
        </w:rPr>
      </w:pPr>
      <w:r w:rsidRPr="00BA1B72">
        <w:rPr>
          <w:sz w:val="28"/>
          <w:szCs w:val="28"/>
        </w:rPr>
        <w:t xml:space="preserve">н)  </w:t>
      </w:r>
      <w:r w:rsidRPr="00BA1B72">
        <w:rPr>
          <w:rStyle w:val="23"/>
          <w:b w:val="0"/>
          <w:bCs w:val="0"/>
        </w:rPr>
        <w:t>по муниципальным контрактам (договорам) на разовую поставку товаров (работ, услуг) на сумму не более 10,0 тысяч рублей;</w:t>
      </w:r>
    </w:p>
    <w:p w:rsidR="00671C92" w:rsidRPr="00D03C4D" w:rsidRDefault="00671C92" w:rsidP="00671C92">
      <w:pPr>
        <w:tabs>
          <w:tab w:val="left" w:pos="709"/>
          <w:tab w:val="left" w:pos="1276"/>
        </w:tabs>
        <w:spacing w:line="276" w:lineRule="auto"/>
        <w:ind w:firstLine="709"/>
        <w:rPr>
          <w:sz w:val="28"/>
          <w:szCs w:val="28"/>
        </w:rPr>
      </w:pPr>
      <w:r w:rsidRPr="00D03C4D">
        <w:rPr>
          <w:sz w:val="28"/>
          <w:szCs w:val="28"/>
        </w:rPr>
        <w:t>2) в размере, не превышающем 30 процентов суммы муниципального контракта (договора), по остальным муниципальным контрактам (договорам), если иное не предусмотрено законодательством, на основании правовых актов администрации Калининского района;</w:t>
      </w:r>
    </w:p>
    <w:p w:rsidR="00671C92" w:rsidRPr="00D03C4D" w:rsidRDefault="00671C92" w:rsidP="00671C9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C4D">
        <w:rPr>
          <w:rFonts w:ascii="Times New Roman" w:hAnsi="Times New Roman" w:cs="Times New Roman"/>
          <w:sz w:val="28"/>
          <w:szCs w:val="28"/>
        </w:rPr>
        <w:t>3) в размере, от 50 до 90 процентов от цены муниципального контракта (договора) (если иное не установлено законодательством), при наличии в указанном муниципальном контракте (договоре), а также в контракте (договоре), заключаемом в рамках его исполнения, условия об осуществлении казначейского сопровождения указанных авансовых платежей в соответствии с нормативным правовым актом администрации Калининского муниципального округа, предусматривающим в муниципальном контракте (договоре) авансовый платеж и определяющим конкретный размер такого авансового платежа.</w:t>
      </w:r>
    </w:p>
    <w:p w:rsidR="00671C92" w:rsidRPr="00D03C4D" w:rsidRDefault="00671C92" w:rsidP="00671C9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3C4D">
        <w:rPr>
          <w:rFonts w:ascii="Times New Roman" w:hAnsi="Times New Roman"/>
          <w:sz w:val="28"/>
          <w:szCs w:val="28"/>
        </w:rPr>
        <w:lastRenderedPageBreak/>
        <w:t>Муниципальные бюджетные учреждения при заключении ими контрактов (договоров) на поставку товаров, выполнение работ, оказание услуг за счет средств субсидий, предоставляемых местным бюджетом в соответствии с пунктом 1 статьи 78.1 Бюджетного кодекса Российской Федерации, вправе предусматривать:</w:t>
      </w:r>
    </w:p>
    <w:p w:rsidR="00671C92" w:rsidRPr="00D03C4D" w:rsidRDefault="00671C92" w:rsidP="00671C92">
      <w:pPr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</w:rPr>
      </w:pPr>
      <w:r w:rsidRPr="00D03C4D">
        <w:rPr>
          <w:sz w:val="28"/>
          <w:szCs w:val="28"/>
        </w:rPr>
        <w:t>- авансовые платежи в размере до 100 процентов включительно от суммы контракта (договора) по контрактам (договорам) на поставку товаров, выполнение работ, оказание услуг, указанных в подпункте 1;</w:t>
      </w:r>
    </w:p>
    <w:p w:rsidR="00671C92" w:rsidRPr="00D03C4D" w:rsidRDefault="00671C92" w:rsidP="00671C9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C4D">
        <w:rPr>
          <w:rFonts w:ascii="Times New Roman" w:hAnsi="Times New Roman"/>
          <w:sz w:val="28"/>
          <w:szCs w:val="28"/>
        </w:rPr>
        <w:t xml:space="preserve">- </w:t>
      </w:r>
      <w:r w:rsidRPr="00D03C4D">
        <w:rPr>
          <w:rFonts w:ascii="Times New Roman" w:hAnsi="Times New Roman" w:cs="Times New Roman"/>
          <w:sz w:val="28"/>
          <w:szCs w:val="28"/>
        </w:rPr>
        <w:t>авансовые платежи по остальным контрактам (договорам) в размере, не превышающем 30 процентов, - в соответствии с решением администрации Калининского муниципального округа, устанавливающим право предусматривать в контракте (договоре) авансовый платеж и определяющим конкретный размер такого авансового платежа;</w:t>
      </w:r>
    </w:p>
    <w:p w:rsidR="00671C92" w:rsidRPr="00D03C4D" w:rsidRDefault="00671C92" w:rsidP="00671C9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C4D">
        <w:rPr>
          <w:rFonts w:ascii="Times New Roman" w:hAnsi="Times New Roman" w:cs="Times New Roman"/>
          <w:sz w:val="28"/>
          <w:szCs w:val="28"/>
        </w:rPr>
        <w:t>- в размере, от 50 до 90 процентов от цены муниципального контракта (договора) (если иное не установлено законодательством), при наличии в указанном муниципальном контракте (договоре), а также в контракте (договоре), заключаемом в рамках его исполнения, условия об осуществлении казначейского сопровождения указанных авансовых платежей в соответствии с нормативным правовым актом администрации Калининского муниципального округа, предусматривающим в муниципальном контракте (договоре) авансовый платеж и определяющим конкретный размер такого авансового платежа.</w:t>
      </w:r>
    </w:p>
    <w:p w:rsidR="00FB758E" w:rsidRDefault="00D03C4D" w:rsidP="00306184">
      <w:pPr>
        <w:pStyle w:val="ConsPlusNormal"/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8A0347"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FF5F0C">
        <w:rPr>
          <w:rFonts w:ascii="Times New Roman" w:hAnsi="Times New Roman" w:cs="Times New Roman"/>
          <w:color w:val="000000"/>
          <w:sz w:val="28"/>
          <w:szCs w:val="28"/>
        </w:rPr>
        <w:t>Глава, органы местного самоуправления К</w:t>
      </w:r>
      <w:r w:rsidR="00FF5F0C">
        <w:rPr>
          <w:rFonts w:ascii="Times New Roman" w:hAnsi="Times New Roman" w:cs="Times New Roman"/>
          <w:sz w:val="28"/>
          <w:szCs w:val="28"/>
        </w:rPr>
        <w:t xml:space="preserve">алининского муниципального округа </w:t>
      </w:r>
      <w:r w:rsidR="00FF5F0C">
        <w:rPr>
          <w:rFonts w:ascii="Times New Roman" w:hAnsi="Times New Roman" w:cs="Times New Roman"/>
          <w:color w:val="000000"/>
          <w:sz w:val="28"/>
          <w:szCs w:val="28"/>
        </w:rPr>
        <w:t xml:space="preserve">Тверской области  </w:t>
      </w:r>
      <w:r w:rsidR="00FF5F0C">
        <w:rPr>
          <w:rFonts w:ascii="Times New Roman" w:hAnsi="Times New Roman" w:cs="Times New Roman"/>
          <w:sz w:val="28"/>
          <w:szCs w:val="28"/>
        </w:rPr>
        <w:t>не вправе принимать в 2025 году решения об увеличении численности муниципальных служащих и работников муниципальных казенных и бюджетных учреждений, за исключением случаев, связанных с увеличением объема полномочий и функций органов местного самоуправления Калининского муниципального округа Тверской области, обусловленных изменением федерального, регионального законодательства и муниципальных правовых актов.</w:t>
      </w:r>
    </w:p>
    <w:p w:rsidR="00FB758E" w:rsidRDefault="00FF5F0C" w:rsidP="00306184">
      <w:pPr>
        <w:pStyle w:val="ConsPlusNormal"/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8A0347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В сводную бюджетную роспись дополнительно к основаниям, установленным пунктом 3 статьи 217 Бюджетного кодекса Российской Федерации, могут быть внесены изменения, в том числе путем введения новых кодов классификации расходов бюджета округа, в соответствии с решениями руководителя финансового органа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Калининского муниципального округа </w:t>
      </w:r>
      <w:r>
        <w:rPr>
          <w:rFonts w:ascii="Times New Roman" w:hAnsi="Times New Roman" w:cs="Times New Roman"/>
          <w:color w:val="000000"/>
          <w:sz w:val="28"/>
          <w:szCs w:val="28"/>
        </w:rPr>
        <w:t>без внесения изменений в настоящее решение по следующим основаниям:</w:t>
      </w:r>
    </w:p>
    <w:p w:rsidR="00123CE8" w:rsidRDefault="00123CE8" w:rsidP="00306184">
      <w:pPr>
        <w:pStyle w:val="ConsPlusNormal"/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23CE8" w:rsidRDefault="00123CE8" w:rsidP="00306184">
      <w:pPr>
        <w:pStyle w:val="ConsPlusNormal"/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B758E" w:rsidRDefault="00FF5F0C" w:rsidP="0030618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1)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на сумму остатков по состоянию на 1 января текущего финансового года целевых средств, поступивших из федерального бюджета и областного бюджета в местный бюджет и не использованных в отчетном финансовом году, подлежащих использованию в текущем финансовом году на те же цели при наличии потребности в них в соответствии решением главного администратора бюджетных средств;</w:t>
      </w:r>
    </w:p>
    <w:p w:rsidR="00FB758E" w:rsidRDefault="00FF5F0C" w:rsidP="00306184">
      <w:pPr>
        <w:pStyle w:val="ConsPlusNormal"/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в случае увеличения объема бюджетных ассигнований дорожного фонда текущего финансового года на сумму остатков по состоянию на 1 января текущего финансового года средств дорожного фонда, не использованных в отчетном финансовом году;</w:t>
      </w:r>
    </w:p>
    <w:p w:rsidR="00FB758E" w:rsidRDefault="00FF5F0C" w:rsidP="00306184">
      <w:pPr>
        <w:pStyle w:val="ConsPlusNormal"/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при утверждении законом Тверской области об областном бюджете, правовыми актами правительства Тверской области распределения межбюджетных трансфертов, имеющих целевое назначение, предоставляемых из областного бюджета и (или) заключения с областными органами исполнительной власти соглашений о предоставлении из областного бюджета Тверской области межбюджетных трансфертов, имеющих целевое назначение;</w:t>
      </w:r>
    </w:p>
    <w:p w:rsidR="00FB758E" w:rsidRDefault="00FF5F0C" w:rsidP="00306184">
      <w:pPr>
        <w:pStyle w:val="ConsPlusNormal"/>
        <w:widowControl/>
        <w:tabs>
          <w:tab w:val="left" w:pos="1276"/>
        </w:tabs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при перераспределении бюджетных ассигнований между ответственным исполнителем и соисполнителем (соисполнителями), между соисполнителями и (или) по разделам, подразделам, целевым статьям и группам видов расходов бюджета в пределах общего объема бюджетных ассигнований, предусмотренных на реализацию муниципальной программы Калининского муниципального округа  Тверской области;</w:t>
      </w:r>
    </w:p>
    <w:p w:rsidR="00FB758E" w:rsidRDefault="00FF5F0C" w:rsidP="00306184">
      <w:pPr>
        <w:pStyle w:val="ConsPlusNormal"/>
        <w:widowControl/>
        <w:tabs>
          <w:tab w:val="left" w:pos="1276"/>
        </w:tabs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при внесении изменений в Порядок формирования и применения кодов бюджетной классификации Российской Федерации, их структуру и принципы назначения, а также при внесении изменений в коды (перечни кодов) бюджетной классификации Российской Федерации, утвержденные приказами Министерства финансов Российской Федерации;</w:t>
      </w:r>
    </w:p>
    <w:p w:rsidR="00FB758E" w:rsidRDefault="00FF5F0C" w:rsidP="00306184">
      <w:pPr>
        <w:pStyle w:val="ConsPlusNormal"/>
        <w:widowControl/>
        <w:tabs>
          <w:tab w:val="left" w:pos="1276"/>
        </w:tabs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при перераспределении бюджетных ассигнований между направлениями расходов, предусмотренными муниципальной программой Калининского муниципального округа  Тверской области, и непрограммными расходами в пределах общего объема бюджетных ассигнований, утвержденного соответствующему главному распорядителю средств бюджета округа;</w:t>
      </w:r>
    </w:p>
    <w:p w:rsidR="00FB758E" w:rsidRDefault="00FF5F0C" w:rsidP="00306184">
      <w:pPr>
        <w:pStyle w:val="ConsPlusNormal"/>
        <w:widowControl/>
        <w:tabs>
          <w:tab w:val="left" w:pos="709"/>
          <w:tab w:val="left" w:pos="1276"/>
        </w:tabs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  при перераспределении бюджетных ассигнований органа местного самоуправления Калининского муниципального округа, не включенных в муниципальные программы Калининского муниципального округа  Тверской области, в пределах общего объема бюджетных ассигнований, утвержденных соответствующему органу местного самоуправления Калининского муниципального округа  по непрограммным расходам;</w:t>
      </w:r>
    </w:p>
    <w:p w:rsidR="00FB758E" w:rsidRPr="00FF5F0C" w:rsidRDefault="00FF5F0C" w:rsidP="00306184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5F0C">
        <w:rPr>
          <w:rFonts w:ascii="Times New Roman" w:hAnsi="Times New Roman" w:cs="Times New Roman"/>
          <w:sz w:val="28"/>
          <w:szCs w:val="28"/>
        </w:rPr>
        <w:lastRenderedPageBreak/>
        <w:t>8) на сумму средств, выделяемых из резервного фонда администрации Калининского муниципального округа и направляемых за счет средств предусмотренных на  реализацию мероприятий по обращениям, поступающим к депутатам Думы  Калининского муниципального округа  Тверской области ;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9) </w:t>
      </w:r>
      <w:r>
        <w:rPr>
          <w:rFonts w:ascii="Times New Roman" w:hAnsi="Times New Roman"/>
          <w:color w:val="000000"/>
          <w:sz w:val="28"/>
          <w:szCs w:val="28"/>
        </w:rPr>
        <w:t>при перераспределении бюджетных ассигнований по отдельным разделам, подразделам, целевым статьям и группам видов расходов бюджета, выделенных на реализацию муниципальной программы, в пределах общего объема бюджетных ассигнований, предусмотренных в бюджете на реализацию муниципальной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</w:t>
      </w:r>
      <w:r>
        <w:rPr>
          <w:rFonts w:ascii="Times New Roman" w:hAnsi="Times New Roman"/>
          <w:color w:val="000000"/>
          <w:sz w:val="28"/>
          <w:szCs w:val="28"/>
        </w:rPr>
        <w:t>в текущем финансовом году, на сумму средств, необходимых для обеспечения выполнения условий получения средств областного бюджета, установленных правительством Тверской области.</w:t>
      </w:r>
    </w:p>
    <w:p w:rsidR="00FF5F0C" w:rsidRPr="00FF5F0C" w:rsidRDefault="00655AE8" w:rsidP="00306184">
      <w:pPr>
        <w:pStyle w:val="ConsPlusNormal"/>
        <w:widowControl/>
        <w:tabs>
          <w:tab w:val="left" w:pos="1276"/>
        </w:tabs>
        <w:adjustRightInd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F5F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2</w:t>
      </w:r>
      <w:r w:rsidR="008A0347">
        <w:rPr>
          <w:rFonts w:ascii="Times New Roman" w:eastAsiaTheme="minorHAnsi" w:hAnsi="Times New Roman" w:cs="Times New Roman"/>
          <w:sz w:val="28"/>
          <w:szCs w:val="28"/>
          <w:lang w:eastAsia="en-US"/>
        </w:rPr>
        <w:t>6</w:t>
      </w:r>
      <w:r w:rsidRPr="00FF5F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FF5F0C" w:rsidRPr="00FF5F0C">
        <w:rPr>
          <w:rFonts w:ascii="Times New Roman" w:hAnsi="Times New Roman" w:cs="Times New Roman"/>
          <w:sz w:val="28"/>
          <w:szCs w:val="28"/>
        </w:rPr>
        <w:t>Установить размер индексации должностных окладов  лиц, замещающих муниципальные должности в органах местного самоуправления Калининского муниципального округа</w:t>
      </w:r>
      <w:r w:rsidR="00FF5F0C" w:rsidRPr="00FF5F0C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</w:t>
      </w:r>
      <w:r w:rsidR="00FF5F0C" w:rsidRPr="00FF5F0C">
        <w:rPr>
          <w:rFonts w:ascii="Times New Roman" w:hAnsi="Times New Roman" w:cs="Times New Roman"/>
          <w:sz w:val="28"/>
          <w:szCs w:val="28"/>
        </w:rPr>
        <w:t xml:space="preserve">решением Думы Калининского муниципального округа Тверской области от 15.12.2023 № 98 «Об утверждении Положения об особенностях правового статуса лица, замещающего в муниципальном образовании Калининский муниципальный округ Тверской области муниципальную должность на постоянной основе», </w:t>
      </w:r>
      <w:r w:rsidR="00FF5F0C" w:rsidRPr="00FF5F0C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служащих Калининского муниципального округа Тверской области, работников органов местного самоуправления Калининского муниципального округа, </w:t>
      </w:r>
      <w:r w:rsidR="00FF5F0C" w:rsidRPr="00FF5F0C">
        <w:rPr>
          <w:rFonts w:ascii="Times New Roman" w:eastAsiaTheme="minorHAnsi" w:hAnsi="Times New Roman" w:cs="Times New Roman"/>
          <w:sz w:val="28"/>
          <w:szCs w:val="28"/>
          <w:lang w:eastAsia="en-US"/>
        </w:rPr>
        <w:t>отраслевых (функциональных) орган</w:t>
      </w:r>
      <w:r w:rsidR="00D03C4D">
        <w:rPr>
          <w:rFonts w:ascii="Times New Roman" w:eastAsiaTheme="minorHAnsi" w:hAnsi="Times New Roman" w:cs="Times New Roman"/>
          <w:sz w:val="28"/>
          <w:szCs w:val="28"/>
          <w:lang w:eastAsia="en-US"/>
        </w:rPr>
        <w:t>ов</w:t>
      </w:r>
      <w:r w:rsidR="00FF5F0C" w:rsidRPr="00FF5F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Администрации Калининского муниципального округа Тверской области</w:t>
      </w:r>
      <w:r w:rsidR="00FF5F0C" w:rsidRPr="00FF5F0C">
        <w:rPr>
          <w:rFonts w:ascii="Times New Roman" w:hAnsi="Times New Roman" w:cs="Times New Roman"/>
          <w:color w:val="000000"/>
          <w:sz w:val="28"/>
          <w:szCs w:val="28"/>
        </w:rPr>
        <w:t xml:space="preserve"> занимающих должности, не </w:t>
      </w:r>
      <w:r w:rsidR="00FF5F0C" w:rsidRPr="00FF5F0C">
        <w:rPr>
          <w:rFonts w:ascii="Times New Roman" w:hAnsi="Times New Roman" w:cs="Times New Roman"/>
          <w:sz w:val="28"/>
          <w:szCs w:val="28"/>
        </w:rPr>
        <w:t>являющиеся должностями муниципальной  службы Калининского муниципального округа Тверской области, с 1 января 2025 года равным 1,074.</w:t>
      </w:r>
    </w:p>
    <w:p w:rsidR="00FB758E" w:rsidRPr="00FF5F0C" w:rsidRDefault="00FF5F0C" w:rsidP="00306184">
      <w:pPr>
        <w:pStyle w:val="ConsPlusNormal"/>
        <w:widowControl/>
        <w:tabs>
          <w:tab w:val="left" w:pos="1276"/>
        </w:tabs>
        <w:adjustRightInd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F5F0C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FF5F0C">
        <w:rPr>
          <w:rFonts w:ascii="Times New Roman" w:hAnsi="Times New Roman" w:cs="Times New Roman"/>
          <w:sz w:val="28"/>
          <w:szCs w:val="28"/>
        </w:rPr>
        <w:t xml:space="preserve"> 2</w:t>
      </w:r>
      <w:r w:rsidR="008A0347">
        <w:rPr>
          <w:rFonts w:ascii="Times New Roman" w:hAnsi="Times New Roman" w:cs="Times New Roman"/>
          <w:sz w:val="28"/>
          <w:szCs w:val="28"/>
        </w:rPr>
        <w:t>7</w:t>
      </w:r>
      <w:r w:rsidRPr="00FF5F0C">
        <w:rPr>
          <w:rFonts w:ascii="Times New Roman" w:hAnsi="Times New Roman" w:cs="Times New Roman"/>
          <w:sz w:val="28"/>
          <w:szCs w:val="28"/>
        </w:rPr>
        <w:t>. Настоящее решение вступает в силу с 1 января 2025 года и подлежит официальному опубликованию в сетевом издании  газеты «Ленинское знамя» и размещению на сайте Калининского муниципального округа Тверской области в информационно-телекоммуникационной сети «Интернет».</w:t>
      </w:r>
    </w:p>
    <w:p w:rsidR="00FB758E" w:rsidRDefault="008A0347" w:rsidP="00123CE8">
      <w:pPr>
        <w:spacing w:line="276" w:lineRule="auto"/>
        <w:ind w:firstLine="709"/>
        <w:rPr>
          <w:sz w:val="27"/>
          <w:szCs w:val="27"/>
        </w:rPr>
      </w:pPr>
      <w:r>
        <w:rPr>
          <w:sz w:val="28"/>
          <w:szCs w:val="28"/>
        </w:rPr>
        <w:t>28</w:t>
      </w:r>
      <w:r w:rsidR="00FF5F0C" w:rsidRPr="00FF5F0C">
        <w:rPr>
          <w:sz w:val="28"/>
          <w:szCs w:val="28"/>
        </w:rPr>
        <w:t>. Контроль за исполнением настоящего решения возложить на постоянный комитет по бюджетной и налоговой политике (Рожков С.Е</w:t>
      </w:r>
      <w:r w:rsidR="00FF5F0C">
        <w:rPr>
          <w:sz w:val="28"/>
          <w:szCs w:val="28"/>
        </w:rPr>
        <w:t>.)</w:t>
      </w:r>
      <w:r w:rsidR="00123CE8">
        <w:rPr>
          <w:sz w:val="28"/>
          <w:szCs w:val="28"/>
        </w:rPr>
        <w:t>.</w:t>
      </w:r>
      <w:bookmarkStart w:id="3" w:name="_GoBack"/>
      <w:bookmarkEnd w:id="3"/>
    </w:p>
    <w:p w:rsidR="00FB758E" w:rsidRDefault="00FB758E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7"/>
          <w:szCs w:val="27"/>
        </w:rPr>
      </w:pPr>
    </w:p>
    <w:p w:rsidR="00123CE8" w:rsidRDefault="00FF5F0C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123CE8">
        <w:rPr>
          <w:rFonts w:ascii="Times New Roman" w:hAnsi="Times New Roman" w:cs="Times New Roman"/>
          <w:sz w:val="28"/>
          <w:szCs w:val="28"/>
        </w:rPr>
        <w:t xml:space="preserve">Глава Калининского муниципального </w:t>
      </w:r>
    </w:p>
    <w:p w:rsidR="00FB758E" w:rsidRPr="00123CE8" w:rsidRDefault="00FF5F0C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123CE8">
        <w:rPr>
          <w:rFonts w:ascii="Times New Roman" w:hAnsi="Times New Roman" w:cs="Times New Roman"/>
          <w:sz w:val="28"/>
          <w:szCs w:val="28"/>
        </w:rPr>
        <w:t xml:space="preserve">округа Тверской области                                                   </w:t>
      </w:r>
      <w:r w:rsidR="00123CE8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23CE8">
        <w:rPr>
          <w:rFonts w:ascii="Times New Roman" w:hAnsi="Times New Roman" w:cs="Times New Roman"/>
          <w:sz w:val="28"/>
          <w:szCs w:val="28"/>
        </w:rPr>
        <w:t xml:space="preserve"> </w:t>
      </w:r>
      <w:r w:rsidR="00123CE8">
        <w:rPr>
          <w:rFonts w:ascii="Times New Roman" w:hAnsi="Times New Roman" w:cs="Times New Roman"/>
          <w:sz w:val="28"/>
          <w:szCs w:val="28"/>
        </w:rPr>
        <w:t xml:space="preserve"> </w:t>
      </w:r>
      <w:r w:rsidRPr="00123CE8">
        <w:rPr>
          <w:rFonts w:ascii="Times New Roman" w:hAnsi="Times New Roman" w:cs="Times New Roman"/>
          <w:sz w:val="28"/>
          <w:szCs w:val="28"/>
        </w:rPr>
        <w:t xml:space="preserve"> С.А. Румянцев  </w:t>
      </w:r>
    </w:p>
    <w:p w:rsidR="00FB758E" w:rsidRPr="00123CE8" w:rsidRDefault="00FB758E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B14318" w:rsidRDefault="00B14318" w:rsidP="00B14318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B14318" w:rsidRDefault="00B14318" w:rsidP="00B14318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Председателя Думы Калининского </w:t>
      </w:r>
    </w:p>
    <w:p w:rsidR="00654D78" w:rsidRDefault="00B14318" w:rsidP="00123CE8">
      <w:pPr>
        <w:pStyle w:val="ConsPlusNormal"/>
        <w:tabs>
          <w:tab w:val="left" w:pos="709"/>
        </w:tabs>
        <w:spacing w:line="252" w:lineRule="auto"/>
        <w:ind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 Тверской области                                         С. Е. Рожков</w:t>
      </w:r>
    </w:p>
    <w:sectPr w:rsidR="00654D78">
      <w:footerReference w:type="default" r:id="rId17"/>
      <w:pgSz w:w="11906" w:h="16838"/>
      <w:pgMar w:top="993" w:right="849" w:bottom="993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6FF2" w:rsidRDefault="00936FF2">
      <w:pPr>
        <w:spacing w:line="240" w:lineRule="auto"/>
      </w:pPr>
      <w:r>
        <w:separator/>
      </w:r>
    </w:p>
  </w:endnote>
  <w:endnote w:type="continuationSeparator" w:id="0">
    <w:p w:rsidR="00936FF2" w:rsidRDefault="00936F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7401410"/>
    </w:sdtPr>
    <w:sdtEndPr/>
    <w:sdtContent>
      <w:p w:rsidR="00FB758E" w:rsidRDefault="00FF5F0C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3CE8">
          <w:rPr>
            <w:noProof/>
          </w:rPr>
          <w:t>3</w:t>
        </w:r>
        <w:r>
          <w:fldChar w:fldCharType="end"/>
        </w:r>
      </w:p>
    </w:sdtContent>
  </w:sdt>
  <w:p w:rsidR="00FB758E" w:rsidRDefault="00FB758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6FF2" w:rsidRDefault="00936FF2">
      <w:pPr>
        <w:spacing w:line="240" w:lineRule="auto"/>
      </w:pPr>
      <w:r>
        <w:separator/>
      </w:r>
    </w:p>
  </w:footnote>
  <w:footnote w:type="continuationSeparator" w:id="0">
    <w:p w:rsidR="00936FF2" w:rsidRDefault="00936FF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C67688"/>
    <w:multiLevelType w:val="hybridMultilevel"/>
    <w:tmpl w:val="FE7688E0"/>
    <w:lvl w:ilvl="0" w:tplc="C950B338">
      <w:start w:val="1"/>
      <w:numFmt w:val="decimal"/>
      <w:lvlText w:val="%1."/>
      <w:lvlJc w:val="left"/>
      <w:pPr>
        <w:ind w:left="7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740" w:hanging="360"/>
      </w:pPr>
    </w:lvl>
    <w:lvl w:ilvl="2" w:tplc="0419001B" w:tentative="1">
      <w:start w:val="1"/>
      <w:numFmt w:val="lowerRoman"/>
      <w:lvlText w:val="%3."/>
      <w:lvlJc w:val="right"/>
      <w:pPr>
        <w:ind w:left="8460" w:hanging="180"/>
      </w:pPr>
    </w:lvl>
    <w:lvl w:ilvl="3" w:tplc="0419000F" w:tentative="1">
      <w:start w:val="1"/>
      <w:numFmt w:val="decimal"/>
      <w:lvlText w:val="%4."/>
      <w:lvlJc w:val="left"/>
      <w:pPr>
        <w:ind w:left="9180" w:hanging="360"/>
      </w:pPr>
    </w:lvl>
    <w:lvl w:ilvl="4" w:tplc="04190019" w:tentative="1">
      <w:start w:val="1"/>
      <w:numFmt w:val="lowerLetter"/>
      <w:lvlText w:val="%5."/>
      <w:lvlJc w:val="left"/>
      <w:pPr>
        <w:ind w:left="9900" w:hanging="360"/>
      </w:pPr>
    </w:lvl>
    <w:lvl w:ilvl="5" w:tplc="0419001B" w:tentative="1">
      <w:start w:val="1"/>
      <w:numFmt w:val="lowerRoman"/>
      <w:lvlText w:val="%6."/>
      <w:lvlJc w:val="right"/>
      <w:pPr>
        <w:ind w:left="10620" w:hanging="180"/>
      </w:pPr>
    </w:lvl>
    <w:lvl w:ilvl="6" w:tplc="0419000F" w:tentative="1">
      <w:start w:val="1"/>
      <w:numFmt w:val="decimal"/>
      <w:lvlText w:val="%7."/>
      <w:lvlJc w:val="left"/>
      <w:pPr>
        <w:ind w:left="11340" w:hanging="360"/>
      </w:pPr>
    </w:lvl>
    <w:lvl w:ilvl="7" w:tplc="04190019" w:tentative="1">
      <w:start w:val="1"/>
      <w:numFmt w:val="lowerLetter"/>
      <w:lvlText w:val="%8."/>
      <w:lvlJc w:val="left"/>
      <w:pPr>
        <w:ind w:left="12060" w:hanging="360"/>
      </w:pPr>
    </w:lvl>
    <w:lvl w:ilvl="8" w:tplc="0419001B" w:tentative="1">
      <w:start w:val="1"/>
      <w:numFmt w:val="lowerRoman"/>
      <w:lvlText w:val="%9."/>
      <w:lvlJc w:val="right"/>
      <w:pPr>
        <w:ind w:left="12780" w:hanging="180"/>
      </w:pPr>
    </w:lvl>
  </w:abstractNum>
  <w:abstractNum w:abstractNumId="1" w15:restartNumberingAfterBreak="0">
    <w:nsid w:val="727A11EF"/>
    <w:multiLevelType w:val="multilevel"/>
    <w:tmpl w:val="727A11EF"/>
    <w:lvl w:ilvl="0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  <w:b w:val="0"/>
        <w:i w:val="0"/>
        <w:color w:val="000000" w:themeColor="text1"/>
        <w:sz w:val="28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579F"/>
    <w:rsid w:val="0000291C"/>
    <w:rsid w:val="00002943"/>
    <w:rsid w:val="00004175"/>
    <w:rsid w:val="00012445"/>
    <w:rsid w:val="000156BC"/>
    <w:rsid w:val="00020184"/>
    <w:rsid w:val="00021A58"/>
    <w:rsid w:val="0002342D"/>
    <w:rsid w:val="00027388"/>
    <w:rsid w:val="00032C5B"/>
    <w:rsid w:val="00034DBB"/>
    <w:rsid w:val="000352B2"/>
    <w:rsid w:val="00037742"/>
    <w:rsid w:val="00042F99"/>
    <w:rsid w:val="000430F9"/>
    <w:rsid w:val="000443DA"/>
    <w:rsid w:val="000450B9"/>
    <w:rsid w:val="00045744"/>
    <w:rsid w:val="00050763"/>
    <w:rsid w:val="00050B51"/>
    <w:rsid w:val="0005129A"/>
    <w:rsid w:val="000525C1"/>
    <w:rsid w:val="000546AB"/>
    <w:rsid w:val="00060CA7"/>
    <w:rsid w:val="00061891"/>
    <w:rsid w:val="00061F77"/>
    <w:rsid w:val="0006435F"/>
    <w:rsid w:val="00065930"/>
    <w:rsid w:val="00070880"/>
    <w:rsid w:val="000726A4"/>
    <w:rsid w:val="000739F1"/>
    <w:rsid w:val="00073EF4"/>
    <w:rsid w:val="0007447E"/>
    <w:rsid w:val="00074522"/>
    <w:rsid w:val="00074C68"/>
    <w:rsid w:val="00076A42"/>
    <w:rsid w:val="000844AB"/>
    <w:rsid w:val="00084CCD"/>
    <w:rsid w:val="00085939"/>
    <w:rsid w:val="00092EA4"/>
    <w:rsid w:val="00093F64"/>
    <w:rsid w:val="0009413E"/>
    <w:rsid w:val="000956EE"/>
    <w:rsid w:val="00096A0D"/>
    <w:rsid w:val="000A0289"/>
    <w:rsid w:val="000A0760"/>
    <w:rsid w:val="000A0C75"/>
    <w:rsid w:val="000A1411"/>
    <w:rsid w:val="000A210B"/>
    <w:rsid w:val="000A353D"/>
    <w:rsid w:val="000A5D29"/>
    <w:rsid w:val="000B2241"/>
    <w:rsid w:val="000C0D3D"/>
    <w:rsid w:val="000C1031"/>
    <w:rsid w:val="000C1FA0"/>
    <w:rsid w:val="000C325D"/>
    <w:rsid w:val="000C3333"/>
    <w:rsid w:val="000C7551"/>
    <w:rsid w:val="000D07E9"/>
    <w:rsid w:val="000D2BFB"/>
    <w:rsid w:val="000D43F9"/>
    <w:rsid w:val="000D657E"/>
    <w:rsid w:val="000D6E73"/>
    <w:rsid w:val="000E0D8D"/>
    <w:rsid w:val="000E33AF"/>
    <w:rsid w:val="000E3BFC"/>
    <w:rsid w:val="000E3FE1"/>
    <w:rsid w:val="000F0580"/>
    <w:rsid w:val="000F2A08"/>
    <w:rsid w:val="000F4E2D"/>
    <w:rsid w:val="000F7416"/>
    <w:rsid w:val="000F7FFD"/>
    <w:rsid w:val="00100A8B"/>
    <w:rsid w:val="0010288A"/>
    <w:rsid w:val="0010378B"/>
    <w:rsid w:val="00103906"/>
    <w:rsid w:val="00104306"/>
    <w:rsid w:val="00104AE3"/>
    <w:rsid w:val="00110820"/>
    <w:rsid w:val="00111042"/>
    <w:rsid w:val="00112380"/>
    <w:rsid w:val="0011373A"/>
    <w:rsid w:val="0012268F"/>
    <w:rsid w:val="00122C06"/>
    <w:rsid w:val="00123CE8"/>
    <w:rsid w:val="00125D6D"/>
    <w:rsid w:val="00126F61"/>
    <w:rsid w:val="00130DF1"/>
    <w:rsid w:val="00131338"/>
    <w:rsid w:val="001320C4"/>
    <w:rsid w:val="001321E1"/>
    <w:rsid w:val="0013751D"/>
    <w:rsid w:val="001417A4"/>
    <w:rsid w:val="00144544"/>
    <w:rsid w:val="001500D6"/>
    <w:rsid w:val="00151F6D"/>
    <w:rsid w:val="001539F5"/>
    <w:rsid w:val="001550E8"/>
    <w:rsid w:val="00155BED"/>
    <w:rsid w:val="00156390"/>
    <w:rsid w:val="00160F06"/>
    <w:rsid w:val="001628E5"/>
    <w:rsid w:val="001653B3"/>
    <w:rsid w:val="00170E23"/>
    <w:rsid w:val="00171198"/>
    <w:rsid w:val="0017440B"/>
    <w:rsid w:val="00176E8A"/>
    <w:rsid w:val="0018017B"/>
    <w:rsid w:val="00182038"/>
    <w:rsid w:val="00182AFA"/>
    <w:rsid w:val="00183F50"/>
    <w:rsid w:val="00185330"/>
    <w:rsid w:val="001857A5"/>
    <w:rsid w:val="001901D4"/>
    <w:rsid w:val="00192CF3"/>
    <w:rsid w:val="00192F77"/>
    <w:rsid w:val="001935D0"/>
    <w:rsid w:val="001941E1"/>
    <w:rsid w:val="00194380"/>
    <w:rsid w:val="00196A0F"/>
    <w:rsid w:val="001A1CDA"/>
    <w:rsid w:val="001A2E14"/>
    <w:rsid w:val="001A68C8"/>
    <w:rsid w:val="001A6FEC"/>
    <w:rsid w:val="001B1898"/>
    <w:rsid w:val="001B4946"/>
    <w:rsid w:val="001B792D"/>
    <w:rsid w:val="001C0B91"/>
    <w:rsid w:val="001C19BE"/>
    <w:rsid w:val="001C1B01"/>
    <w:rsid w:val="001C310F"/>
    <w:rsid w:val="001C46B4"/>
    <w:rsid w:val="001C5BFE"/>
    <w:rsid w:val="001C7F42"/>
    <w:rsid w:val="001D4587"/>
    <w:rsid w:val="001D6055"/>
    <w:rsid w:val="001D6CB9"/>
    <w:rsid w:val="001E5E57"/>
    <w:rsid w:val="001E7D0C"/>
    <w:rsid w:val="001F14AB"/>
    <w:rsid w:val="001F159A"/>
    <w:rsid w:val="001F2094"/>
    <w:rsid w:val="001F26FD"/>
    <w:rsid w:val="001F3EB5"/>
    <w:rsid w:val="001F4426"/>
    <w:rsid w:val="001F49F1"/>
    <w:rsid w:val="001F61F7"/>
    <w:rsid w:val="001F6630"/>
    <w:rsid w:val="001F7615"/>
    <w:rsid w:val="001F790D"/>
    <w:rsid w:val="001F7D68"/>
    <w:rsid w:val="0020012A"/>
    <w:rsid w:val="0020096F"/>
    <w:rsid w:val="002063E5"/>
    <w:rsid w:val="002067F9"/>
    <w:rsid w:val="00212AB2"/>
    <w:rsid w:val="002131D1"/>
    <w:rsid w:val="002134A0"/>
    <w:rsid w:val="00216858"/>
    <w:rsid w:val="0021756A"/>
    <w:rsid w:val="00221A6C"/>
    <w:rsid w:val="002223CE"/>
    <w:rsid w:val="002228F3"/>
    <w:rsid w:val="002251A2"/>
    <w:rsid w:val="00226D8B"/>
    <w:rsid w:val="0022794A"/>
    <w:rsid w:val="0023204F"/>
    <w:rsid w:val="002336D8"/>
    <w:rsid w:val="00236C4E"/>
    <w:rsid w:val="002406FF"/>
    <w:rsid w:val="002416A0"/>
    <w:rsid w:val="0024432F"/>
    <w:rsid w:val="0024490A"/>
    <w:rsid w:val="00246629"/>
    <w:rsid w:val="00251096"/>
    <w:rsid w:val="002517A0"/>
    <w:rsid w:val="0025280E"/>
    <w:rsid w:val="00253671"/>
    <w:rsid w:val="00253B60"/>
    <w:rsid w:val="00253C1C"/>
    <w:rsid w:val="00253D2B"/>
    <w:rsid w:val="002541E0"/>
    <w:rsid w:val="002629AD"/>
    <w:rsid w:val="002643CC"/>
    <w:rsid w:val="0026553D"/>
    <w:rsid w:val="00266BE5"/>
    <w:rsid w:val="002728F4"/>
    <w:rsid w:val="00274867"/>
    <w:rsid w:val="00275619"/>
    <w:rsid w:val="002805EB"/>
    <w:rsid w:val="00284DDA"/>
    <w:rsid w:val="00286D79"/>
    <w:rsid w:val="002872DA"/>
    <w:rsid w:val="00290D27"/>
    <w:rsid w:val="002A00FA"/>
    <w:rsid w:val="002A0CDD"/>
    <w:rsid w:val="002A0D04"/>
    <w:rsid w:val="002A182A"/>
    <w:rsid w:val="002A2717"/>
    <w:rsid w:val="002A346B"/>
    <w:rsid w:val="002A4D37"/>
    <w:rsid w:val="002A65BA"/>
    <w:rsid w:val="002B093B"/>
    <w:rsid w:val="002B09A1"/>
    <w:rsid w:val="002B1F75"/>
    <w:rsid w:val="002B2B2F"/>
    <w:rsid w:val="002B341E"/>
    <w:rsid w:val="002B6290"/>
    <w:rsid w:val="002B6BEF"/>
    <w:rsid w:val="002B6C77"/>
    <w:rsid w:val="002C1B13"/>
    <w:rsid w:val="002C245B"/>
    <w:rsid w:val="002D0F5C"/>
    <w:rsid w:val="002D3C19"/>
    <w:rsid w:val="002D3EEC"/>
    <w:rsid w:val="002D5030"/>
    <w:rsid w:val="002D6E6D"/>
    <w:rsid w:val="002E119D"/>
    <w:rsid w:val="002E344B"/>
    <w:rsid w:val="002E4A3E"/>
    <w:rsid w:val="002E5C7C"/>
    <w:rsid w:val="002E71E5"/>
    <w:rsid w:val="002F293B"/>
    <w:rsid w:val="002F2A27"/>
    <w:rsid w:val="002F3C9F"/>
    <w:rsid w:val="002F54EC"/>
    <w:rsid w:val="002F5FAC"/>
    <w:rsid w:val="002F6781"/>
    <w:rsid w:val="0030022C"/>
    <w:rsid w:val="00300EE4"/>
    <w:rsid w:val="00304E5C"/>
    <w:rsid w:val="00306184"/>
    <w:rsid w:val="00311FA8"/>
    <w:rsid w:val="00314D4F"/>
    <w:rsid w:val="003158FA"/>
    <w:rsid w:val="00323134"/>
    <w:rsid w:val="00325E9B"/>
    <w:rsid w:val="003277C3"/>
    <w:rsid w:val="00332A81"/>
    <w:rsid w:val="00332AA6"/>
    <w:rsid w:val="00333E23"/>
    <w:rsid w:val="0034423C"/>
    <w:rsid w:val="00345E93"/>
    <w:rsid w:val="003574C5"/>
    <w:rsid w:val="00357A2F"/>
    <w:rsid w:val="00363508"/>
    <w:rsid w:val="003645B2"/>
    <w:rsid w:val="00365526"/>
    <w:rsid w:val="0037087B"/>
    <w:rsid w:val="003755AF"/>
    <w:rsid w:val="00376313"/>
    <w:rsid w:val="0038031B"/>
    <w:rsid w:val="00383F57"/>
    <w:rsid w:val="003861B5"/>
    <w:rsid w:val="00392357"/>
    <w:rsid w:val="00392783"/>
    <w:rsid w:val="003942E8"/>
    <w:rsid w:val="003975A3"/>
    <w:rsid w:val="003A1B25"/>
    <w:rsid w:val="003A2E6C"/>
    <w:rsid w:val="003A313D"/>
    <w:rsid w:val="003A314A"/>
    <w:rsid w:val="003A4E1F"/>
    <w:rsid w:val="003A5EB1"/>
    <w:rsid w:val="003A67C9"/>
    <w:rsid w:val="003B0A31"/>
    <w:rsid w:val="003B5FD9"/>
    <w:rsid w:val="003B7850"/>
    <w:rsid w:val="003C20A6"/>
    <w:rsid w:val="003C2FB2"/>
    <w:rsid w:val="003C464A"/>
    <w:rsid w:val="003C4972"/>
    <w:rsid w:val="003C6060"/>
    <w:rsid w:val="003D0F2C"/>
    <w:rsid w:val="003D2CAB"/>
    <w:rsid w:val="003D3196"/>
    <w:rsid w:val="003D4CB1"/>
    <w:rsid w:val="003D5429"/>
    <w:rsid w:val="003D6075"/>
    <w:rsid w:val="003D6A20"/>
    <w:rsid w:val="003D7A32"/>
    <w:rsid w:val="003E0114"/>
    <w:rsid w:val="003E1E23"/>
    <w:rsid w:val="003E660B"/>
    <w:rsid w:val="003E714D"/>
    <w:rsid w:val="003F02E9"/>
    <w:rsid w:val="00401E09"/>
    <w:rsid w:val="0040411B"/>
    <w:rsid w:val="00404C9D"/>
    <w:rsid w:val="0040513F"/>
    <w:rsid w:val="00414B02"/>
    <w:rsid w:val="00417E5B"/>
    <w:rsid w:val="00420CE2"/>
    <w:rsid w:val="00420FB0"/>
    <w:rsid w:val="0042331A"/>
    <w:rsid w:val="0043022C"/>
    <w:rsid w:val="00430547"/>
    <w:rsid w:val="0043468F"/>
    <w:rsid w:val="004349FE"/>
    <w:rsid w:val="004377C4"/>
    <w:rsid w:val="00437DDA"/>
    <w:rsid w:val="00443BEF"/>
    <w:rsid w:val="00446A3A"/>
    <w:rsid w:val="004523FC"/>
    <w:rsid w:val="00453F20"/>
    <w:rsid w:val="00455127"/>
    <w:rsid w:val="004554A7"/>
    <w:rsid w:val="00455A59"/>
    <w:rsid w:val="00457F1A"/>
    <w:rsid w:val="00460215"/>
    <w:rsid w:val="00461E47"/>
    <w:rsid w:val="0046508B"/>
    <w:rsid w:val="0046538D"/>
    <w:rsid w:val="00470349"/>
    <w:rsid w:val="00472961"/>
    <w:rsid w:val="0048250D"/>
    <w:rsid w:val="00482541"/>
    <w:rsid w:val="0048259D"/>
    <w:rsid w:val="00484D3E"/>
    <w:rsid w:val="004869C1"/>
    <w:rsid w:val="00487E59"/>
    <w:rsid w:val="004909EE"/>
    <w:rsid w:val="00490D40"/>
    <w:rsid w:val="00491FC2"/>
    <w:rsid w:val="00492F91"/>
    <w:rsid w:val="0049582B"/>
    <w:rsid w:val="00495ACE"/>
    <w:rsid w:val="0049616B"/>
    <w:rsid w:val="004A0AEA"/>
    <w:rsid w:val="004B0E78"/>
    <w:rsid w:val="004B335D"/>
    <w:rsid w:val="004B35E4"/>
    <w:rsid w:val="004B7A75"/>
    <w:rsid w:val="004C1835"/>
    <w:rsid w:val="004C1CDD"/>
    <w:rsid w:val="004C2529"/>
    <w:rsid w:val="004C43AC"/>
    <w:rsid w:val="004C563A"/>
    <w:rsid w:val="004C672E"/>
    <w:rsid w:val="004D1AF6"/>
    <w:rsid w:val="004D5A3F"/>
    <w:rsid w:val="004D6DF8"/>
    <w:rsid w:val="004E0AA8"/>
    <w:rsid w:val="004E1902"/>
    <w:rsid w:val="004E440A"/>
    <w:rsid w:val="004E4AD4"/>
    <w:rsid w:val="004E5483"/>
    <w:rsid w:val="004F0385"/>
    <w:rsid w:val="004F452B"/>
    <w:rsid w:val="004F5FB9"/>
    <w:rsid w:val="00505E8C"/>
    <w:rsid w:val="00510D17"/>
    <w:rsid w:val="00513A31"/>
    <w:rsid w:val="00513A6F"/>
    <w:rsid w:val="005167CE"/>
    <w:rsid w:val="0052535B"/>
    <w:rsid w:val="0052539E"/>
    <w:rsid w:val="00530EB5"/>
    <w:rsid w:val="005366FB"/>
    <w:rsid w:val="00536E36"/>
    <w:rsid w:val="00537ACF"/>
    <w:rsid w:val="00543956"/>
    <w:rsid w:val="005444BB"/>
    <w:rsid w:val="00545786"/>
    <w:rsid w:val="00550189"/>
    <w:rsid w:val="005540DC"/>
    <w:rsid w:val="005571E8"/>
    <w:rsid w:val="005610AA"/>
    <w:rsid w:val="00564307"/>
    <w:rsid w:val="00564708"/>
    <w:rsid w:val="0057205F"/>
    <w:rsid w:val="005732C7"/>
    <w:rsid w:val="00574D0C"/>
    <w:rsid w:val="005801A4"/>
    <w:rsid w:val="00582C0B"/>
    <w:rsid w:val="005834B7"/>
    <w:rsid w:val="00584E2F"/>
    <w:rsid w:val="00585722"/>
    <w:rsid w:val="00591937"/>
    <w:rsid w:val="00592991"/>
    <w:rsid w:val="00592C40"/>
    <w:rsid w:val="0059588C"/>
    <w:rsid w:val="00596765"/>
    <w:rsid w:val="005A1DA9"/>
    <w:rsid w:val="005A2A4A"/>
    <w:rsid w:val="005A6409"/>
    <w:rsid w:val="005A6960"/>
    <w:rsid w:val="005B0AA8"/>
    <w:rsid w:val="005B2003"/>
    <w:rsid w:val="005B2D80"/>
    <w:rsid w:val="005B630D"/>
    <w:rsid w:val="005C16B0"/>
    <w:rsid w:val="005C18B6"/>
    <w:rsid w:val="005C1BA7"/>
    <w:rsid w:val="005C25A6"/>
    <w:rsid w:val="005C2AF4"/>
    <w:rsid w:val="005C32A3"/>
    <w:rsid w:val="005C48BF"/>
    <w:rsid w:val="005C5C35"/>
    <w:rsid w:val="005C7B93"/>
    <w:rsid w:val="005D03DA"/>
    <w:rsid w:val="005D0CEB"/>
    <w:rsid w:val="005E0F73"/>
    <w:rsid w:val="005E32F1"/>
    <w:rsid w:val="005E35D9"/>
    <w:rsid w:val="005E365F"/>
    <w:rsid w:val="005E4852"/>
    <w:rsid w:val="005E557F"/>
    <w:rsid w:val="005F008B"/>
    <w:rsid w:val="005F047E"/>
    <w:rsid w:val="005F0619"/>
    <w:rsid w:val="005F0837"/>
    <w:rsid w:val="005F7744"/>
    <w:rsid w:val="005F799D"/>
    <w:rsid w:val="006011B6"/>
    <w:rsid w:val="00604DE6"/>
    <w:rsid w:val="0061090C"/>
    <w:rsid w:val="00611D05"/>
    <w:rsid w:val="00612049"/>
    <w:rsid w:val="00613934"/>
    <w:rsid w:val="00613AE2"/>
    <w:rsid w:val="006177F1"/>
    <w:rsid w:val="00623BBA"/>
    <w:rsid w:val="00624B2E"/>
    <w:rsid w:val="0062560C"/>
    <w:rsid w:val="00630792"/>
    <w:rsid w:val="006323F5"/>
    <w:rsid w:val="00632B99"/>
    <w:rsid w:val="00635499"/>
    <w:rsid w:val="0063782D"/>
    <w:rsid w:val="00640C62"/>
    <w:rsid w:val="00640D6E"/>
    <w:rsid w:val="0064450D"/>
    <w:rsid w:val="00646565"/>
    <w:rsid w:val="006471C3"/>
    <w:rsid w:val="00653F29"/>
    <w:rsid w:val="00654005"/>
    <w:rsid w:val="00654D78"/>
    <w:rsid w:val="00655AE8"/>
    <w:rsid w:val="00656499"/>
    <w:rsid w:val="00660BD8"/>
    <w:rsid w:val="00662BA9"/>
    <w:rsid w:val="00662EE9"/>
    <w:rsid w:val="00664151"/>
    <w:rsid w:val="00665A25"/>
    <w:rsid w:val="006665D3"/>
    <w:rsid w:val="00667504"/>
    <w:rsid w:val="00670CEF"/>
    <w:rsid w:val="006718D6"/>
    <w:rsid w:val="00671C92"/>
    <w:rsid w:val="00672EC8"/>
    <w:rsid w:val="0068011C"/>
    <w:rsid w:val="006801E8"/>
    <w:rsid w:val="0068101E"/>
    <w:rsid w:val="00681BFA"/>
    <w:rsid w:val="00682547"/>
    <w:rsid w:val="00682AF2"/>
    <w:rsid w:val="00685BD0"/>
    <w:rsid w:val="00692C88"/>
    <w:rsid w:val="006965B9"/>
    <w:rsid w:val="006A17C7"/>
    <w:rsid w:val="006A275A"/>
    <w:rsid w:val="006A56AF"/>
    <w:rsid w:val="006A59C5"/>
    <w:rsid w:val="006B3EDA"/>
    <w:rsid w:val="006B4190"/>
    <w:rsid w:val="006B49D1"/>
    <w:rsid w:val="006B512F"/>
    <w:rsid w:val="006B6089"/>
    <w:rsid w:val="006B710C"/>
    <w:rsid w:val="006C19FF"/>
    <w:rsid w:val="006C2D49"/>
    <w:rsid w:val="006C35D8"/>
    <w:rsid w:val="006C40AE"/>
    <w:rsid w:val="006D0A17"/>
    <w:rsid w:val="006D657A"/>
    <w:rsid w:val="006D6714"/>
    <w:rsid w:val="006D6D71"/>
    <w:rsid w:val="006D6F01"/>
    <w:rsid w:val="006E4CDE"/>
    <w:rsid w:val="006E590E"/>
    <w:rsid w:val="006F0A8A"/>
    <w:rsid w:val="006F17DC"/>
    <w:rsid w:val="006F2334"/>
    <w:rsid w:val="006F4955"/>
    <w:rsid w:val="006F7A4A"/>
    <w:rsid w:val="007021CA"/>
    <w:rsid w:val="0070574A"/>
    <w:rsid w:val="00706744"/>
    <w:rsid w:val="007109F4"/>
    <w:rsid w:val="00711CA3"/>
    <w:rsid w:val="00715DCC"/>
    <w:rsid w:val="00720DDE"/>
    <w:rsid w:val="00720F14"/>
    <w:rsid w:val="00722268"/>
    <w:rsid w:val="007224C6"/>
    <w:rsid w:val="00723DB6"/>
    <w:rsid w:val="0072414C"/>
    <w:rsid w:val="00724B9E"/>
    <w:rsid w:val="0072545C"/>
    <w:rsid w:val="0072575D"/>
    <w:rsid w:val="00726AD5"/>
    <w:rsid w:val="007308EE"/>
    <w:rsid w:val="0073093C"/>
    <w:rsid w:val="007310B2"/>
    <w:rsid w:val="007328A5"/>
    <w:rsid w:val="00734E88"/>
    <w:rsid w:val="00735139"/>
    <w:rsid w:val="00740538"/>
    <w:rsid w:val="00740AD6"/>
    <w:rsid w:val="0074534B"/>
    <w:rsid w:val="00751936"/>
    <w:rsid w:val="00755573"/>
    <w:rsid w:val="007563DF"/>
    <w:rsid w:val="007567F9"/>
    <w:rsid w:val="00757B03"/>
    <w:rsid w:val="007608D2"/>
    <w:rsid w:val="00762FB6"/>
    <w:rsid w:val="00764472"/>
    <w:rsid w:val="007665A0"/>
    <w:rsid w:val="0077126A"/>
    <w:rsid w:val="00776FA5"/>
    <w:rsid w:val="007823F5"/>
    <w:rsid w:val="0078268D"/>
    <w:rsid w:val="00784A1B"/>
    <w:rsid w:val="00785D96"/>
    <w:rsid w:val="00792310"/>
    <w:rsid w:val="00792446"/>
    <w:rsid w:val="0079300B"/>
    <w:rsid w:val="00793F23"/>
    <w:rsid w:val="00795278"/>
    <w:rsid w:val="007976FB"/>
    <w:rsid w:val="007A73E9"/>
    <w:rsid w:val="007A7C75"/>
    <w:rsid w:val="007A7DD0"/>
    <w:rsid w:val="007B0F6E"/>
    <w:rsid w:val="007B2449"/>
    <w:rsid w:val="007B329B"/>
    <w:rsid w:val="007B54C6"/>
    <w:rsid w:val="007B61C4"/>
    <w:rsid w:val="007B722A"/>
    <w:rsid w:val="007C0807"/>
    <w:rsid w:val="007C0D33"/>
    <w:rsid w:val="007C2E28"/>
    <w:rsid w:val="007C6F98"/>
    <w:rsid w:val="007C77F6"/>
    <w:rsid w:val="007C7EE0"/>
    <w:rsid w:val="007D0C6A"/>
    <w:rsid w:val="007D0D63"/>
    <w:rsid w:val="007D4357"/>
    <w:rsid w:val="007D4E6E"/>
    <w:rsid w:val="007D56DE"/>
    <w:rsid w:val="007D6442"/>
    <w:rsid w:val="007D69C6"/>
    <w:rsid w:val="007D733B"/>
    <w:rsid w:val="007E48D8"/>
    <w:rsid w:val="007E55C6"/>
    <w:rsid w:val="007E6694"/>
    <w:rsid w:val="007E6867"/>
    <w:rsid w:val="007E72B0"/>
    <w:rsid w:val="007E79BD"/>
    <w:rsid w:val="007F1C19"/>
    <w:rsid w:val="007F29FC"/>
    <w:rsid w:val="007F2C91"/>
    <w:rsid w:val="007F4DB4"/>
    <w:rsid w:val="0080090D"/>
    <w:rsid w:val="00800F44"/>
    <w:rsid w:val="0080413B"/>
    <w:rsid w:val="008047A3"/>
    <w:rsid w:val="00804B28"/>
    <w:rsid w:val="00805555"/>
    <w:rsid w:val="00805FB7"/>
    <w:rsid w:val="00811466"/>
    <w:rsid w:val="008120C8"/>
    <w:rsid w:val="00812DA6"/>
    <w:rsid w:val="00813146"/>
    <w:rsid w:val="008131BE"/>
    <w:rsid w:val="00814113"/>
    <w:rsid w:val="00815D14"/>
    <w:rsid w:val="00816C85"/>
    <w:rsid w:val="0081753B"/>
    <w:rsid w:val="00817B15"/>
    <w:rsid w:val="00821D8F"/>
    <w:rsid w:val="00823754"/>
    <w:rsid w:val="008241B6"/>
    <w:rsid w:val="0082448D"/>
    <w:rsid w:val="008267FD"/>
    <w:rsid w:val="00827285"/>
    <w:rsid w:val="0083006B"/>
    <w:rsid w:val="00830D77"/>
    <w:rsid w:val="00831B6E"/>
    <w:rsid w:val="00834B69"/>
    <w:rsid w:val="008364E7"/>
    <w:rsid w:val="00837F05"/>
    <w:rsid w:val="008402E1"/>
    <w:rsid w:val="0085003A"/>
    <w:rsid w:val="00850EA0"/>
    <w:rsid w:val="00851917"/>
    <w:rsid w:val="008526DD"/>
    <w:rsid w:val="00853CE8"/>
    <w:rsid w:val="00855DD1"/>
    <w:rsid w:val="00857121"/>
    <w:rsid w:val="00863301"/>
    <w:rsid w:val="0086490C"/>
    <w:rsid w:val="0086692B"/>
    <w:rsid w:val="00870A74"/>
    <w:rsid w:val="00873479"/>
    <w:rsid w:val="00880339"/>
    <w:rsid w:val="00882239"/>
    <w:rsid w:val="00882FBD"/>
    <w:rsid w:val="00885F9E"/>
    <w:rsid w:val="00886F05"/>
    <w:rsid w:val="0089245F"/>
    <w:rsid w:val="0089256E"/>
    <w:rsid w:val="0089313F"/>
    <w:rsid w:val="008955AC"/>
    <w:rsid w:val="008A0347"/>
    <w:rsid w:val="008A0C31"/>
    <w:rsid w:val="008A1540"/>
    <w:rsid w:val="008A24B0"/>
    <w:rsid w:val="008A2E5B"/>
    <w:rsid w:val="008A5426"/>
    <w:rsid w:val="008A6E5E"/>
    <w:rsid w:val="008A7335"/>
    <w:rsid w:val="008B11F5"/>
    <w:rsid w:val="008B1B9B"/>
    <w:rsid w:val="008B2B35"/>
    <w:rsid w:val="008B44E0"/>
    <w:rsid w:val="008B7400"/>
    <w:rsid w:val="008B79A8"/>
    <w:rsid w:val="008C0583"/>
    <w:rsid w:val="008C149E"/>
    <w:rsid w:val="008C282F"/>
    <w:rsid w:val="008C5860"/>
    <w:rsid w:val="008C7112"/>
    <w:rsid w:val="008D13CA"/>
    <w:rsid w:val="008D24B2"/>
    <w:rsid w:val="008D27E5"/>
    <w:rsid w:val="008D3F45"/>
    <w:rsid w:val="008D5252"/>
    <w:rsid w:val="008D58D2"/>
    <w:rsid w:val="008D6753"/>
    <w:rsid w:val="008D67EE"/>
    <w:rsid w:val="008F00C0"/>
    <w:rsid w:val="008F5137"/>
    <w:rsid w:val="008F68CA"/>
    <w:rsid w:val="00900352"/>
    <w:rsid w:val="00900DCC"/>
    <w:rsid w:val="0090157A"/>
    <w:rsid w:val="00903280"/>
    <w:rsid w:val="009037F4"/>
    <w:rsid w:val="00903A10"/>
    <w:rsid w:val="00903BB2"/>
    <w:rsid w:val="00905F44"/>
    <w:rsid w:val="00907694"/>
    <w:rsid w:val="00907868"/>
    <w:rsid w:val="009107E3"/>
    <w:rsid w:val="00913718"/>
    <w:rsid w:val="00913871"/>
    <w:rsid w:val="00915003"/>
    <w:rsid w:val="00917440"/>
    <w:rsid w:val="00917D65"/>
    <w:rsid w:val="0092062A"/>
    <w:rsid w:val="00921DDE"/>
    <w:rsid w:val="009221F6"/>
    <w:rsid w:val="00922992"/>
    <w:rsid w:val="00922F6A"/>
    <w:rsid w:val="00927654"/>
    <w:rsid w:val="00927F1B"/>
    <w:rsid w:val="0093184B"/>
    <w:rsid w:val="009351D5"/>
    <w:rsid w:val="00935D72"/>
    <w:rsid w:val="00936FF2"/>
    <w:rsid w:val="00937079"/>
    <w:rsid w:val="009442BB"/>
    <w:rsid w:val="00945120"/>
    <w:rsid w:val="0094515A"/>
    <w:rsid w:val="00951780"/>
    <w:rsid w:val="00953968"/>
    <w:rsid w:val="00956BD2"/>
    <w:rsid w:val="00960010"/>
    <w:rsid w:val="0096269A"/>
    <w:rsid w:val="00964526"/>
    <w:rsid w:val="009650B8"/>
    <w:rsid w:val="009652F8"/>
    <w:rsid w:val="00967F25"/>
    <w:rsid w:val="009721F2"/>
    <w:rsid w:val="0097264E"/>
    <w:rsid w:val="00972826"/>
    <w:rsid w:val="0097340B"/>
    <w:rsid w:val="00975BB9"/>
    <w:rsid w:val="00975D70"/>
    <w:rsid w:val="00975F75"/>
    <w:rsid w:val="00980300"/>
    <w:rsid w:val="0098220E"/>
    <w:rsid w:val="00982C5A"/>
    <w:rsid w:val="00983EBC"/>
    <w:rsid w:val="009844D1"/>
    <w:rsid w:val="00987AB7"/>
    <w:rsid w:val="009919D0"/>
    <w:rsid w:val="00991DC4"/>
    <w:rsid w:val="00991FC4"/>
    <w:rsid w:val="00992815"/>
    <w:rsid w:val="0099382D"/>
    <w:rsid w:val="009A37C4"/>
    <w:rsid w:val="009A4C03"/>
    <w:rsid w:val="009A69CA"/>
    <w:rsid w:val="009A7726"/>
    <w:rsid w:val="009A79C3"/>
    <w:rsid w:val="009B0CB7"/>
    <w:rsid w:val="009B6FCE"/>
    <w:rsid w:val="009B7FA3"/>
    <w:rsid w:val="009C0059"/>
    <w:rsid w:val="009C22F1"/>
    <w:rsid w:val="009C2AA5"/>
    <w:rsid w:val="009C43FE"/>
    <w:rsid w:val="009C5556"/>
    <w:rsid w:val="009C7E3F"/>
    <w:rsid w:val="009D0CC9"/>
    <w:rsid w:val="009D15F5"/>
    <w:rsid w:val="009D3D20"/>
    <w:rsid w:val="009D3DBD"/>
    <w:rsid w:val="009D40A3"/>
    <w:rsid w:val="009D4E36"/>
    <w:rsid w:val="009D6F6A"/>
    <w:rsid w:val="009E0B12"/>
    <w:rsid w:val="009E5C23"/>
    <w:rsid w:val="009E7432"/>
    <w:rsid w:val="009E7FDC"/>
    <w:rsid w:val="009F0594"/>
    <w:rsid w:val="009F064B"/>
    <w:rsid w:val="009F0A4F"/>
    <w:rsid w:val="009F1EBB"/>
    <w:rsid w:val="009F3EA3"/>
    <w:rsid w:val="009F46C6"/>
    <w:rsid w:val="009F4FEF"/>
    <w:rsid w:val="00A021F2"/>
    <w:rsid w:val="00A05B0B"/>
    <w:rsid w:val="00A06636"/>
    <w:rsid w:val="00A112CB"/>
    <w:rsid w:val="00A12F38"/>
    <w:rsid w:val="00A132AD"/>
    <w:rsid w:val="00A14823"/>
    <w:rsid w:val="00A30981"/>
    <w:rsid w:val="00A4149A"/>
    <w:rsid w:val="00A41D3C"/>
    <w:rsid w:val="00A429F3"/>
    <w:rsid w:val="00A4460C"/>
    <w:rsid w:val="00A46242"/>
    <w:rsid w:val="00A46264"/>
    <w:rsid w:val="00A46844"/>
    <w:rsid w:val="00A500EB"/>
    <w:rsid w:val="00A51655"/>
    <w:rsid w:val="00A53F74"/>
    <w:rsid w:val="00A53F7B"/>
    <w:rsid w:val="00A543F5"/>
    <w:rsid w:val="00A544EB"/>
    <w:rsid w:val="00A54B98"/>
    <w:rsid w:val="00A64538"/>
    <w:rsid w:val="00A73C1B"/>
    <w:rsid w:val="00A806B1"/>
    <w:rsid w:val="00A80F9F"/>
    <w:rsid w:val="00A82A01"/>
    <w:rsid w:val="00A84DCD"/>
    <w:rsid w:val="00A86F54"/>
    <w:rsid w:val="00A903AA"/>
    <w:rsid w:val="00A91435"/>
    <w:rsid w:val="00A91853"/>
    <w:rsid w:val="00A92B78"/>
    <w:rsid w:val="00A95506"/>
    <w:rsid w:val="00A96F9D"/>
    <w:rsid w:val="00A9794A"/>
    <w:rsid w:val="00AA211E"/>
    <w:rsid w:val="00AA2494"/>
    <w:rsid w:val="00AA3CDB"/>
    <w:rsid w:val="00AA59E2"/>
    <w:rsid w:val="00AA7927"/>
    <w:rsid w:val="00AB5870"/>
    <w:rsid w:val="00AC286D"/>
    <w:rsid w:val="00AC3169"/>
    <w:rsid w:val="00AC371E"/>
    <w:rsid w:val="00AC3FC7"/>
    <w:rsid w:val="00AC412C"/>
    <w:rsid w:val="00AC67B8"/>
    <w:rsid w:val="00AC75FD"/>
    <w:rsid w:val="00AD03C0"/>
    <w:rsid w:val="00AD45BC"/>
    <w:rsid w:val="00AD55A6"/>
    <w:rsid w:val="00AD62B5"/>
    <w:rsid w:val="00AD7524"/>
    <w:rsid w:val="00AD77FA"/>
    <w:rsid w:val="00AE65F9"/>
    <w:rsid w:val="00AF29D3"/>
    <w:rsid w:val="00AF3944"/>
    <w:rsid w:val="00AF430E"/>
    <w:rsid w:val="00B00255"/>
    <w:rsid w:val="00B002A0"/>
    <w:rsid w:val="00B024D4"/>
    <w:rsid w:val="00B06311"/>
    <w:rsid w:val="00B066A3"/>
    <w:rsid w:val="00B132B1"/>
    <w:rsid w:val="00B1408C"/>
    <w:rsid w:val="00B14318"/>
    <w:rsid w:val="00B16701"/>
    <w:rsid w:val="00B20E61"/>
    <w:rsid w:val="00B23A48"/>
    <w:rsid w:val="00B23B37"/>
    <w:rsid w:val="00B31480"/>
    <w:rsid w:val="00B34E02"/>
    <w:rsid w:val="00B42C06"/>
    <w:rsid w:val="00B453D8"/>
    <w:rsid w:val="00B457D2"/>
    <w:rsid w:val="00B47E51"/>
    <w:rsid w:val="00B52333"/>
    <w:rsid w:val="00B57C93"/>
    <w:rsid w:val="00B57E17"/>
    <w:rsid w:val="00B6156A"/>
    <w:rsid w:val="00B61E51"/>
    <w:rsid w:val="00B63C20"/>
    <w:rsid w:val="00B71193"/>
    <w:rsid w:val="00B75D40"/>
    <w:rsid w:val="00B76069"/>
    <w:rsid w:val="00B7727A"/>
    <w:rsid w:val="00B77B3D"/>
    <w:rsid w:val="00B804EF"/>
    <w:rsid w:val="00B81C1A"/>
    <w:rsid w:val="00B82497"/>
    <w:rsid w:val="00B82566"/>
    <w:rsid w:val="00B846E0"/>
    <w:rsid w:val="00B84BCF"/>
    <w:rsid w:val="00B84FF1"/>
    <w:rsid w:val="00B85F8B"/>
    <w:rsid w:val="00B9000F"/>
    <w:rsid w:val="00B9187C"/>
    <w:rsid w:val="00B938DB"/>
    <w:rsid w:val="00B953E9"/>
    <w:rsid w:val="00B95BEB"/>
    <w:rsid w:val="00B973BA"/>
    <w:rsid w:val="00BA1B72"/>
    <w:rsid w:val="00BB0A96"/>
    <w:rsid w:val="00BB1AA3"/>
    <w:rsid w:val="00BB2AA0"/>
    <w:rsid w:val="00BB2C04"/>
    <w:rsid w:val="00BB3E0A"/>
    <w:rsid w:val="00BB6125"/>
    <w:rsid w:val="00BC133F"/>
    <w:rsid w:val="00BC344E"/>
    <w:rsid w:val="00BC5876"/>
    <w:rsid w:val="00BC5E61"/>
    <w:rsid w:val="00BD38E3"/>
    <w:rsid w:val="00BD4D7E"/>
    <w:rsid w:val="00BD778C"/>
    <w:rsid w:val="00BE18C0"/>
    <w:rsid w:val="00BE2806"/>
    <w:rsid w:val="00BE3445"/>
    <w:rsid w:val="00BE564F"/>
    <w:rsid w:val="00BE6075"/>
    <w:rsid w:val="00BF1422"/>
    <w:rsid w:val="00BF1850"/>
    <w:rsid w:val="00BF1A84"/>
    <w:rsid w:val="00BF2069"/>
    <w:rsid w:val="00BF47DB"/>
    <w:rsid w:val="00BF4D7A"/>
    <w:rsid w:val="00BF5700"/>
    <w:rsid w:val="00BF57B2"/>
    <w:rsid w:val="00C00D19"/>
    <w:rsid w:val="00C02C8B"/>
    <w:rsid w:val="00C02DCF"/>
    <w:rsid w:val="00C035E3"/>
    <w:rsid w:val="00C04574"/>
    <w:rsid w:val="00C04652"/>
    <w:rsid w:val="00C06F1C"/>
    <w:rsid w:val="00C07BFA"/>
    <w:rsid w:val="00C119AE"/>
    <w:rsid w:val="00C131C0"/>
    <w:rsid w:val="00C13640"/>
    <w:rsid w:val="00C13A5C"/>
    <w:rsid w:val="00C1513A"/>
    <w:rsid w:val="00C15D48"/>
    <w:rsid w:val="00C16B31"/>
    <w:rsid w:val="00C2260E"/>
    <w:rsid w:val="00C2393F"/>
    <w:rsid w:val="00C23B65"/>
    <w:rsid w:val="00C253B3"/>
    <w:rsid w:val="00C27B3C"/>
    <w:rsid w:val="00C304BB"/>
    <w:rsid w:val="00C31637"/>
    <w:rsid w:val="00C317AE"/>
    <w:rsid w:val="00C3425D"/>
    <w:rsid w:val="00C40442"/>
    <w:rsid w:val="00C41029"/>
    <w:rsid w:val="00C41E45"/>
    <w:rsid w:val="00C44A97"/>
    <w:rsid w:val="00C472CE"/>
    <w:rsid w:val="00C51B6C"/>
    <w:rsid w:val="00C528A6"/>
    <w:rsid w:val="00C53033"/>
    <w:rsid w:val="00C55606"/>
    <w:rsid w:val="00C55B20"/>
    <w:rsid w:val="00C55E8F"/>
    <w:rsid w:val="00C6142B"/>
    <w:rsid w:val="00C62C01"/>
    <w:rsid w:val="00C62E41"/>
    <w:rsid w:val="00C6579F"/>
    <w:rsid w:val="00C6639A"/>
    <w:rsid w:val="00C70573"/>
    <w:rsid w:val="00C72B20"/>
    <w:rsid w:val="00C77189"/>
    <w:rsid w:val="00C80478"/>
    <w:rsid w:val="00C80E6B"/>
    <w:rsid w:val="00C86820"/>
    <w:rsid w:val="00C86E8E"/>
    <w:rsid w:val="00C87D7A"/>
    <w:rsid w:val="00C919DD"/>
    <w:rsid w:val="00C924AA"/>
    <w:rsid w:val="00C927E6"/>
    <w:rsid w:val="00C9492D"/>
    <w:rsid w:val="00C96BFC"/>
    <w:rsid w:val="00CA162A"/>
    <w:rsid w:val="00CA2282"/>
    <w:rsid w:val="00CA4E6C"/>
    <w:rsid w:val="00CB63B0"/>
    <w:rsid w:val="00CC751E"/>
    <w:rsid w:val="00CD07B8"/>
    <w:rsid w:val="00CD0F43"/>
    <w:rsid w:val="00CD0F81"/>
    <w:rsid w:val="00CD22A6"/>
    <w:rsid w:val="00CD2DB0"/>
    <w:rsid w:val="00CD39F9"/>
    <w:rsid w:val="00CD3CB7"/>
    <w:rsid w:val="00CD5F44"/>
    <w:rsid w:val="00CD7238"/>
    <w:rsid w:val="00CE15DF"/>
    <w:rsid w:val="00CE37D4"/>
    <w:rsid w:val="00CE49FC"/>
    <w:rsid w:val="00CF0DE0"/>
    <w:rsid w:val="00CF273B"/>
    <w:rsid w:val="00CF2E32"/>
    <w:rsid w:val="00CF57FB"/>
    <w:rsid w:val="00CF7C8D"/>
    <w:rsid w:val="00CF7DBB"/>
    <w:rsid w:val="00D00E7B"/>
    <w:rsid w:val="00D0180A"/>
    <w:rsid w:val="00D02828"/>
    <w:rsid w:val="00D03C4D"/>
    <w:rsid w:val="00D03F8C"/>
    <w:rsid w:val="00D136DA"/>
    <w:rsid w:val="00D14EE7"/>
    <w:rsid w:val="00D172C5"/>
    <w:rsid w:val="00D17D36"/>
    <w:rsid w:val="00D21FD2"/>
    <w:rsid w:val="00D22CDC"/>
    <w:rsid w:val="00D23784"/>
    <w:rsid w:val="00D23EFB"/>
    <w:rsid w:val="00D251CA"/>
    <w:rsid w:val="00D26A59"/>
    <w:rsid w:val="00D26DD9"/>
    <w:rsid w:val="00D341DC"/>
    <w:rsid w:val="00D350EE"/>
    <w:rsid w:val="00D357E6"/>
    <w:rsid w:val="00D368A6"/>
    <w:rsid w:val="00D36A4F"/>
    <w:rsid w:val="00D40188"/>
    <w:rsid w:val="00D40384"/>
    <w:rsid w:val="00D42DE5"/>
    <w:rsid w:val="00D42FA3"/>
    <w:rsid w:val="00D43288"/>
    <w:rsid w:val="00D43A0A"/>
    <w:rsid w:val="00D516C1"/>
    <w:rsid w:val="00D525C3"/>
    <w:rsid w:val="00D56092"/>
    <w:rsid w:val="00D57531"/>
    <w:rsid w:val="00D57B45"/>
    <w:rsid w:val="00D57BFE"/>
    <w:rsid w:val="00D57E62"/>
    <w:rsid w:val="00D64095"/>
    <w:rsid w:val="00D65050"/>
    <w:rsid w:val="00D65A99"/>
    <w:rsid w:val="00D67122"/>
    <w:rsid w:val="00D7235D"/>
    <w:rsid w:val="00D73964"/>
    <w:rsid w:val="00D74F92"/>
    <w:rsid w:val="00D80B67"/>
    <w:rsid w:val="00D82B06"/>
    <w:rsid w:val="00D83668"/>
    <w:rsid w:val="00D856DE"/>
    <w:rsid w:val="00D866A5"/>
    <w:rsid w:val="00D87E94"/>
    <w:rsid w:val="00D90CD2"/>
    <w:rsid w:val="00D939C5"/>
    <w:rsid w:val="00D951FD"/>
    <w:rsid w:val="00D954C1"/>
    <w:rsid w:val="00D97088"/>
    <w:rsid w:val="00DA0275"/>
    <w:rsid w:val="00DA0344"/>
    <w:rsid w:val="00DA3138"/>
    <w:rsid w:val="00DA366E"/>
    <w:rsid w:val="00DA376F"/>
    <w:rsid w:val="00DA5FA5"/>
    <w:rsid w:val="00DA6900"/>
    <w:rsid w:val="00DA7EAC"/>
    <w:rsid w:val="00DB1BFF"/>
    <w:rsid w:val="00DB2CB2"/>
    <w:rsid w:val="00DB5E97"/>
    <w:rsid w:val="00DB606B"/>
    <w:rsid w:val="00DB6341"/>
    <w:rsid w:val="00DC0FC8"/>
    <w:rsid w:val="00DC1A26"/>
    <w:rsid w:val="00DC1D5A"/>
    <w:rsid w:val="00DC2457"/>
    <w:rsid w:val="00DC4D7C"/>
    <w:rsid w:val="00DC7AF1"/>
    <w:rsid w:val="00DD08A3"/>
    <w:rsid w:val="00DD0B6B"/>
    <w:rsid w:val="00DD53B8"/>
    <w:rsid w:val="00DD7901"/>
    <w:rsid w:val="00DE30A9"/>
    <w:rsid w:val="00DE3209"/>
    <w:rsid w:val="00DE391C"/>
    <w:rsid w:val="00DE3CFE"/>
    <w:rsid w:val="00DF4666"/>
    <w:rsid w:val="00DF47C9"/>
    <w:rsid w:val="00E023E1"/>
    <w:rsid w:val="00E02921"/>
    <w:rsid w:val="00E065F8"/>
    <w:rsid w:val="00E07D29"/>
    <w:rsid w:val="00E11960"/>
    <w:rsid w:val="00E11FBB"/>
    <w:rsid w:val="00E1457C"/>
    <w:rsid w:val="00E15472"/>
    <w:rsid w:val="00E16A50"/>
    <w:rsid w:val="00E17988"/>
    <w:rsid w:val="00E17C47"/>
    <w:rsid w:val="00E20E66"/>
    <w:rsid w:val="00E227F4"/>
    <w:rsid w:val="00E2342E"/>
    <w:rsid w:val="00E2622E"/>
    <w:rsid w:val="00E34252"/>
    <w:rsid w:val="00E35E3C"/>
    <w:rsid w:val="00E41391"/>
    <w:rsid w:val="00E438AF"/>
    <w:rsid w:val="00E44AD9"/>
    <w:rsid w:val="00E5386A"/>
    <w:rsid w:val="00E54608"/>
    <w:rsid w:val="00E5465C"/>
    <w:rsid w:val="00E574C9"/>
    <w:rsid w:val="00E602BF"/>
    <w:rsid w:val="00E66A7E"/>
    <w:rsid w:val="00E70B79"/>
    <w:rsid w:val="00E71800"/>
    <w:rsid w:val="00E73027"/>
    <w:rsid w:val="00E7303A"/>
    <w:rsid w:val="00E731EF"/>
    <w:rsid w:val="00E74183"/>
    <w:rsid w:val="00E75654"/>
    <w:rsid w:val="00E76E80"/>
    <w:rsid w:val="00E77A66"/>
    <w:rsid w:val="00E77B6E"/>
    <w:rsid w:val="00E82D0E"/>
    <w:rsid w:val="00E85233"/>
    <w:rsid w:val="00E858A6"/>
    <w:rsid w:val="00E869BC"/>
    <w:rsid w:val="00E907E2"/>
    <w:rsid w:val="00E90B9D"/>
    <w:rsid w:val="00E9519A"/>
    <w:rsid w:val="00E95244"/>
    <w:rsid w:val="00E96E3D"/>
    <w:rsid w:val="00E974C3"/>
    <w:rsid w:val="00EA5BFF"/>
    <w:rsid w:val="00EA74EA"/>
    <w:rsid w:val="00EB2519"/>
    <w:rsid w:val="00EB31F8"/>
    <w:rsid w:val="00EB4B37"/>
    <w:rsid w:val="00EC287D"/>
    <w:rsid w:val="00EC3A39"/>
    <w:rsid w:val="00EC3A83"/>
    <w:rsid w:val="00EC659F"/>
    <w:rsid w:val="00EC6DE0"/>
    <w:rsid w:val="00EC70A9"/>
    <w:rsid w:val="00EC70E2"/>
    <w:rsid w:val="00ED213E"/>
    <w:rsid w:val="00ED4763"/>
    <w:rsid w:val="00ED54B5"/>
    <w:rsid w:val="00ED683D"/>
    <w:rsid w:val="00ED7E05"/>
    <w:rsid w:val="00ED7F05"/>
    <w:rsid w:val="00EE1CD0"/>
    <w:rsid w:val="00EE1FA9"/>
    <w:rsid w:val="00EE4777"/>
    <w:rsid w:val="00EE59E2"/>
    <w:rsid w:val="00EE5E16"/>
    <w:rsid w:val="00EF38A9"/>
    <w:rsid w:val="00EF4CF9"/>
    <w:rsid w:val="00EF52ED"/>
    <w:rsid w:val="00EF5DB1"/>
    <w:rsid w:val="00F012ED"/>
    <w:rsid w:val="00F04C1F"/>
    <w:rsid w:val="00F06150"/>
    <w:rsid w:val="00F1305B"/>
    <w:rsid w:val="00F132B5"/>
    <w:rsid w:val="00F14A0F"/>
    <w:rsid w:val="00F1566B"/>
    <w:rsid w:val="00F15F9D"/>
    <w:rsid w:val="00F16B8B"/>
    <w:rsid w:val="00F170DD"/>
    <w:rsid w:val="00F2044C"/>
    <w:rsid w:val="00F214CA"/>
    <w:rsid w:val="00F22B2B"/>
    <w:rsid w:val="00F235E4"/>
    <w:rsid w:val="00F24984"/>
    <w:rsid w:val="00F25290"/>
    <w:rsid w:val="00F25757"/>
    <w:rsid w:val="00F2625D"/>
    <w:rsid w:val="00F2756C"/>
    <w:rsid w:val="00F277D7"/>
    <w:rsid w:val="00F279F5"/>
    <w:rsid w:val="00F3579C"/>
    <w:rsid w:val="00F37E0A"/>
    <w:rsid w:val="00F40662"/>
    <w:rsid w:val="00F40F49"/>
    <w:rsid w:val="00F40FDC"/>
    <w:rsid w:val="00F44518"/>
    <w:rsid w:val="00F46BD2"/>
    <w:rsid w:val="00F5177C"/>
    <w:rsid w:val="00F67179"/>
    <w:rsid w:val="00F672DE"/>
    <w:rsid w:val="00F67871"/>
    <w:rsid w:val="00F67E25"/>
    <w:rsid w:val="00F67E7F"/>
    <w:rsid w:val="00F736E5"/>
    <w:rsid w:val="00F80B63"/>
    <w:rsid w:val="00F84399"/>
    <w:rsid w:val="00F85208"/>
    <w:rsid w:val="00F86F25"/>
    <w:rsid w:val="00F8793E"/>
    <w:rsid w:val="00F915F8"/>
    <w:rsid w:val="00F91880"/>
    <w:rsid w:val="00F92430"/>
    <w:rsid w:val="00F953B1"/>
    <w:rsid w:val="00F96D95"/>
    <w:rsid w:val="00F97894"/>
    <w:rsid w:val="00FA0C7C"/>
    <w:rsid w:val="00FA1AFA"/>
    <w:rsid w:val="00FA4925"/>
    <w:rsid w:val="00FA6111"/>
    <w:rsid w:val="00FA730A"/>
    <w:rsid w:val="00FB03CD"/>
    <w:rsid w:val="00FB2302"/>
    <w:rsid w:val="00FB619E"/>
    <w:rsid w:val="00FB758E"/>
    <w:rsid w:val="00FB7F7D"/>
    <w:rsid w:val="00FC08B3"/>
    <w:rsid w:val="00FC5D68"/>
    <w:rsid w:val="00FC7689"/>
    <w:rsid w:val="00FC7E9F"/>
    <w:rsid w:val="00FC7EF2"/>
    <w:rsid w:val="00FD0966"/>
    <w:rsid w:val="00FD6CE7"/>
    <w:rsid w:val="00FE1F41"/>
    <w:rsid w:val="00FE2090"/>
    <w:rsid w:val="00FE3A29"/>
    <w:rsid w:val="00FE521E"/>
    <w:rsid w:val="00FE586C"/>
    <w:rsid w:val="00FF0463"/>
    <w:rsid w:val="00FF34C8"/>
    <w:rsid w:val="00FF36D5"/>
    <w:rsid w:val="00FF4814"/>
    <w:rsid w:val="00FF4FEF"/>
    <w:rsid w:val="00FF5CF7"/>
    <w:rsid w:val="00FF5F0C"/>
    <w:rsid w:val="13294C36"/>
    <w:rsid w:val="408D2DC9"/>
    <w:rsid w:val="567B2D5B"/>
    <w:rsid w:val="6A890D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1A802E-FF5E-4C93-8FE1-426B3A8FC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4" w:lineRule="atLeast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pPr>
      <w:spacing w:after="120" w:line="480" w:lineRule="auto"/>
      <w:ind w:firstLine="510"/>
    </w:pPr>
    <w:rPr>
      <w:sz w:val="20"/>
      <w:szCs w:val="20"/>
    </w:rPr>
  </w:style>
  <w:style w:type="paragraph" w:styleId="a7">
    <w:name w:val="Plain Text"/>
    <w:basedOn w:val="a"/>
    <w:link w:val="a8"/>
    <w:uiPriority w:val="99"/>
    <w:unhideWhenUsed/>
    <w:rPr>
      <w:rFonts w:ascii="Consolas" w:eastAsiaTheme="minorHAnsi" w:hAnsi="Consolas" w:cs="Consolas"/>
      <w:sz w:val="21"/>
      <w:szCs w:val="21"/>
      <w:lang w:eastAsia="en-US"/>
    </w:rPr>
  </w:style>
  <w:style w:type="paragraph" w:styleId="a9">
    <w:name w:val="header"/>
    <w:basedOn w:val="a"/>
    <w:link w:val="aa"/>
    <w:uiPriority w:val="99"/>
    <w:semiHidden/>
    <w:unhideWhenUsed/>
    <w:pPr>
      <w:tabs>
        <w:tab w:val="center" w:pos="4677"/>
        <w:tab w:val="right" w:pos="9355"/>
      </w:tabs>
    </w:pPr>
  </w:style>
  <w:style w:type="paragraph" w:styleId="ab">
    <w:name w:val="Title"/>
    <w:basedOn w:val="a"/>
    <w:link w:val="ac"/>
    <w:qFormat/>
    <w:pPr>
      <w:jc w:val="center"/>
    </w:pPr>
    <w:rPr>
      <w:szCs w:val="20"/>
    </w:rPr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paragraph" w:styleId="af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line="24" w:lineRule="atLeast"/>
      <w:ind w:firstLine="720"/>
    </w:pPr>
    <w:rPr>
      <w:rFonts w:ascii="Arial" w:eastAsia="Times New Roman" w:hAnsi="Arial" w:cs="Arial"/>
    </w:rPr>
  </w:style>
  <w:style w:type="paragraph" w:styleId="af0">
    <w:name w:val="No Spacing"/>
    <w:uiPriority w:val="1"/>
    <w:qFormat/>
    <w:pPr>
      <w:spacing w:line="24" w:lineRule="atLeast"/>
      <w:ind w:firstLine="720"/>
    </w:pPr>
    <w:rPr>
      <w:rFonts w:ascii="Calibri" w:eastAsia="Times New Roman" w:hAnsi="Calibri" w:cs="Times New Roman"/>
      <w:sz w:val="22"/>
      <w:szCs w:val="22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документ1"/>
    <w:basedOn w:val="a"/>
    <w:pPr>
      <w:ind w:firstLine="510"/>
    </w:pPr>
    <w:rPr>
      <w:sz w:val="20"/>
      <w:szCs w:val="20"/>
    </w:r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character" w:customStyle="1" w:styleId="ac">
    <w:name w:val="Название Знак"/>
    <w:basedOn w:val="a0"/>
    <w:link w:val="a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1"/>
    <w:basedOn w:val="a0"/>
    <w:rPr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apple-converted-space">
    <w:name w:val="apple-converted-space"/>
    <w:basedOn w:val="a0"/>
  </w:style>
  <w:style w:type="character" w:customStyle="1" w:styleId="a8">
    <w:name w:val="Текст Знак"/>
    <w:basedOn w:val="a0"/>
    <w:link w:val="a7"/>
    <w:uiPriority w:val="99"/>
    <w:rPr>
      <w:rFonts w:ascii="Consolas" w:hAnsi="Consolas" w:cs="Consolas"/>
      <w:sz w:val="21"/>
      <w:szCs w:val="21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copyright-info">
    <w:name w:val="copyright-info"/>
    <w:basedOn w:val="a"/>
    <w:pPr>
      <w:spacing w:before="100" w:beforeAutospacing="1" w:after="100" w:afterAutospacing="1"/>
    </w:pPr>
  </w:style>
  <w:style w:type="character" w:customStyle="1" w:styleId="ConsPlusNormal0">
    <w:name w:val="ConsPlusNormal Знак"/>
    <w:basedOn w:val="a0"/>
    <w:link w:val="ConsPlusNormal"/>
    <w:locked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(2)"/>
    <w:basedOn w:val="a0"/>
    <w:rsid w:val="00192F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internet.garant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90D0C8-B383-4EA6-AD8F-4459EC295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1917</TotalTime>
  <Pages>12</Pages>
  <Words>4127</Words>
  <Characters>23525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Моисеева Наталья Евгеньевна</cp:lastModifiedBy>
  <cp:revision>222</cp:revision>
  <cp:lastPrinted>2024-11-12T12:18:00Z</cp:lastPrinted>
  <dcterms:created xsi:type="dcterms:W3CDTF">2021-11-14T08:11:00Z</dcterms:created>
  <dcterms:modified xsi:type="dcterms:W3CDTF">2024-12-20T08:35:00Z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8FB5641A3E37494B83514996B1E2A2F8_12</vt:lpwstr>
  </property>
</Properties>
</file>