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</w:p>
    <w:p w:rsidR="00FB758E" w:rsidRPr="00306184" w:rsidRDefault="005B124D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  <w:r>
        <w:rPr>
          <w:b/>
        </w:rPr>
        <w:t>ПРОЕКТ</w:t>
      </w:r>
    </w:p>
    <w:p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rPr>
          <w:b/>
        </w:rPr>
      </w:pPr>
    </w:p>
    <w:p w:rsidR="00FB758E" w:rsidRDefault="00FF5F0C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58E" w:rsidRDefault="00FB758E">
      <w:pPr>
        <w:tabs>
          <w:tab w:val="left" w:pos="10065"/>
        </w:tabs>
        <w:spacing w:line="252" w:lineRule="auto"/>
        <w:ind w:left="3969" w:right="36" w:firstLine="426"/>
      </w:pPr>
    </w:p>
    <w:p w:rsidR="00F25757" w:rsidRDefault="005B124D" w:rsidP="005B124D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 w:rsidR="00FF5F0C">
        <w:rPr>
          <w:b/>
          <w:bCs/>
          <w:sz w:val="28"/>
          <w:szCs w:val="28"/>
        </w:rPr>
        <w:t xml:space="preserve">ДУМА </w:t>
      </w:r>
    </w:p>
    <w:p w:rsidR="005B124D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FB758E" w:rsidRDefault="00FF5F0C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_______________________                                                              </w:t>
      </w:r>
      <w:r>
        <w:rPr>
          <w:sz w:val="28"/>
          <w:szCs w:val="28"/>
        </w:rPr>
        <w:t>№__</w:t>
      </w:r>
      <w:r w:rsidR="00306184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FB758E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FB758E" w:rsidRDefault="00FB758E">
      <w:pPr>
        <w:spacing w:line="252" w:lineRule="auto"/>
        <w:rPr>
          <w:sz w:val="28"/>
          <w:szCs w:val="28"/>
        </w:rPr>
      </w:pPr>
    </w:p>
    <w:p w:rsidR="00FB758E" w:rsidRDefault="00FF5F0C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</w:t>
      </w: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 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A02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784A1B">
        <w:rPr>
          <w:rFonts w:ascii="Times New Roman" w:hAnsi="Times New Roman" w:cs="Times New Roman"/>
          <w:sz w:val="28"/>
          <w:szCs w:val="28"/>
        </w:rPr>
        <w:t>2</w:t>
      </w:r>
      <w:r w:rsidR="00784A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84A1B">
        <w:rPr>
          <w:rFonts w:ascii="Times New Roman" w:hAnsi="Times New Roman" w:cs="Times New Roman"/>
          <w:sz w:val="28"/>
          <w:szCs w:val="28"/>
        </w:rPr>
        <w:t>435,8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226D8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84A1B">
        <w:rPr>
          <w:rFonts w:ascii="Times New Roman" w:hAnsi="Times New Roman" w:cs="Times New Roman"/>
          <w:sz w:val="28"/>
          <w:szCs w:val="28"/>
        </w:rPr>
        <w:t>6</w:t>
      </w:r>
      <w:r w:rsidR="00226D8B">
        <w:rPr>
          <w:rFonts w:ascii="Times New Roman" w:hAnsi="Times New Roman" w:cs="Times New Roman"/>
          <w:sz w:val="28"/>
          <w:szCs w:val="28"/>
        </w:rPr>
        <w:t>9</w:t>
      </w:r>
      <w:r w:rsidR="00784A1B">
        <w:rPr>
          <w:rFonts w:ascii="Times New Roman" w:hAnsi="Times New Roman" w:cs="Times New Roman"/>
          <w:sz w:val="28"/>
          <w:szCs w:val="28"/>
        </w:rPr>
        <w:t>4 226,</w:t>
      </w:r>
      <w:r w:rsidR="00F915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 бюджета  округа в сумме </w:t>
      </w:r>
      <w:r w:rsidR="00226D8B">
        <w:rPr>
          <w:rFonts w:ascii="Times New Roman" w:hAnsi="Times New Roman" w:cs="Times New Roman"/>
          <w:sz w:val="28"/>
          <w:szCs w:val="28"/>
        </w:rPr>
        <w:t>431 790,2</w:t>
      </w:r>
      <w:r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>
        <w:rPr>
          <w:sz w:val="28"/>
          <w:szCs w:val="28"/>
        </w:rPr>
        <w:t xml:space="preserve">3 082 735,2 </w:t>
      </w:r>
      <w:r>
        <w:rPr>
          <w:color w:val="000000"/>
          <w:sz w:val="28"/>
          <w:szCs w:val="28"/>
        </w:rPr>
        <w:t>тыс. руб., на 2027 год в сумме  3 078 973,0 тыс. руб.;</w:t>
      </w:r>
    </w:p>
    <w:p w:rsidR="00FB758E" w:rsidRDefault="00FF5F0C" w:rsidP="00306184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общий объем расходов бюджета округа на 2026 год в сумме 3 082 73</w:t>
      </w:r>
      <w:r w:rsidR="00C13640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3640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44 931, 2 тыс. руб., на 2027 год в сумме 3 078 973,0 тыс. руб., в том числе условно утвержденные расходы в сумме 89 859,9 тыс. руб.;</w:t>
      </w:r>
    </w:p>
    <w:p w:rsidR="00FB758E" w:rsidRPr="00C13640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C13640">
        <w:rPr>
          <w:sz w:val="28"/>
          <w:szCs w:val="28"/>
        </w:rPr>
        <w:t>профицит бюджета округа на 2026 год в сумме 0,0 тыс. руб. и на 2027 год в сумме 0,0 тыс. 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в 2025 году в сумме                         1 355 735,5 тыс. руб.,</w:t>
      </w:r>
      <w:r>
        <w:rPr>
          <w:color w:val="000000"/>
          <w:sz w:val="28"/>
          <w:szCs w:val="28"/>
        </w:rPr>
        <w:t xml:space="preserve"> в 2026  году в сумме </w:t>
      </w:r>
      <w:r>
        <w:rPr>
          <w:sz w:val="28"/>
          <w:szCs w:val="28"/>
        </w:rPr>
        <w:t>1 285 486,9 тыс</w:t>
      </w:r>
      <w:r>
        <w:rPr>
          <w:color w:val="000000"/>
          <w:sz w:val="28"/>
          <w:szCs w:val="28"/>
        </w:rPr>
        <w:t>. руб., в 2027 году в сумме 1 281 774,1 тыс. 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источники финансирования дефицита бюджета округа на 2025  год и на плановый период 2026  и 2027 годов согласно приложению 1 к настоящему решению.</w:t>
      </w:r>
    </w:p>
    <w:p w:rsidR="00FB758E" w:rsidRDefault="00FF5F0C" w:rsidP="00306184">
      <w:pPr>
        <w:pStyle w:val="ConsPlusNormal"/>
        <w:tabs>
          <w:tab w:val="left" w:pos="709"/>
          <w:tab w:val="left" w:pos="141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</w:t>
      </w:r>
      <w:r>
        <w:rPr>
          <w:rFonts w:ascii="Times New Roman" w:hAnsi="Times New Roman" w:cs="Times New Roman"/>
          <w:color w:val="000000"/>
          <w:sz w:val="28"/>
          <w:szCs w:val="28"/>
        </w:rPr>
        <w:t>новить, что в соответствии со </w:t>
      </w:r>
      <w:hyperlink r:id="rId9" w:anchor="/document/12125350/entry/166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статьями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0" w:anchor="/document/12125350/entry/75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1" w:anchor="/document/12125350/entry/782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10.01.2002 № 7-ФЗ «Об охране окружающей среды» средства от платы за негативное воздействие на окружающую среду, штрафов, установленных </w:t>
      </w:r>
      <w:hyperlink r:id="rId12" w:anchor="/document/12125267/entry/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hyperlink r:id="rId13" w:anchor="/document/16303446/entry/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Тверской области от 14.07.2003 № 46-ЗО «Об административных правонарушениях» за административные правонарушения в области охраны окружающей среды и природопользования, зачисленные в местный бюджет,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местный бюджет,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Калининского муниципального округа Тверской области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указанных в </w:t>
      </w:r>
      <w:hyperlink r:id="rId14" w:anchor="/document/12125350/entry/166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5" w:anchor="/document/12125350/entry/751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6" w:anchor="/document/12125350/entry/782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10.01.2002 № 7-ФЗ «Об охране окружающей среды», Калининского муниципального  округа Тверской области.</w:t>
      </w:r>
    </w:p>
    <w:p w:rsidR="00FB758E" w:rsidRDefault="00FF5F0C" w:rsidP="00306184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Утвердить перечень главных распорядителей (распорядителей) средств бюджета округа на 2025 год и на плановый период 2026 и 2027 годов согласно приложению 2 к настоящему решению.  </w:t>
      </w:r>
    </w:p>
    <w:p w:rsidR="00FB758E" w:rsidRDefault="00FF5F0C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Учесть в бюджете округа прогнозируемые доходы бюджета округа по группам, подгруппам, статьям, подстатьям и элементам доходов </w:t>
      </w:r>
      <w:r>
        <w:rPr>
          <w:sz w:val="28"/>
          <w:szCs w:val="28"/>
        </w:rPr>
        <w:lastRenderedPageBreak/>
        <w:t>классификации доходов бюджетов Российской Федерации на 2025 год и на плановый период 2026 и 2027 годов согласно приложению 3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 пределах общих объемов расходов, установленных пунктами 1 и 2 настоящего решения, распределение бюджетных ассигнований бюджета округа по разделам и подразделам классификации расходов бюджетов на 2025 год и на плановый период 2026 и 2027 годов согласно приложению 4 к настоящему решению. 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Утвердить ведомственную структуру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5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Утвердить распределение бюджетных ассигнований бюджета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6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 по разделам, подразделам классификации расходов бюджетов на 2025 год и на плановый период 2026 и 2027 годов согласно приложению 7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Утвердить общий объем бюджетных ассигнований, направляемых на исполнение публичных нормативных обязательств, на 2025 год в сумме 3 500,0 тыс. руб., на 2026 год в сумме, 3 500,0 тыс. руб., на 2027 год в  сумме           3 500,0 тыс. руб., в том числе: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- 360,0 тыс. руб. ежегодно;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решению 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- 3 140,0 тыс. руб. ежегодно.</w:t>
      </w:r>
    </w:p>
    <w:p w:rsidR="00FB758E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5F0C">
        <w:rPr>
          <w:rFonts w:ascii="Times New Roman" w:hAnsi="Times New Roman" w:cs="Times New Roman"/>
          <w:sz w:val="28"/>
          <w:szCs w:val="28"/>
        </w:rPr>
        <w:t xml:space="preserve">3. Утвердить объем бюджетных ассигнований муниципального дорожного фонда Калининского муниципального округа Тверской области на </w:t>
      </w:r>
      <w:r w:rsidR="00FF5F0C">
        <w:rPr>
          <w:rFonts w:ascii="Times New Roman" w:hAnsi="Times New Roman" w:cs="Times New Roman"/>
          <w:sz w:val="28"/>
          <w:szCs w:val="28"/>
        </w:rPr>
        <w:lastRenderedPageBreak/>
        <w:t xml:space="preserve">2025 год в </w:t>
      </w:r>
      <w:r w:rsidR="00FF5F0C" w:rsidRPr="00D42DE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26D8B" w:rsidRPr="00D42DE5">
        <w:rPr>
          <w:rFonts w:ascii="Times New Roman" w:hAnsi="Times New Roman" w:cs="Times New Roman"/>
          <w:sz w:val="28"/>
          <w:szCs w:val="28"/>
        </w:rPr>
        <w:t>5</w:t>
      </w:r>
      <w:r w:rsidR="00304E5C" w:rsidRPr="00D42DE5">
        <w:rPr>
          <w:rFonts w:ascii="Times New Roman" w:hAnsi="Times New Roman" w:cs="Times New Roman"/>
          <w:sz w:val="28"/>
          <w:szCs w:val="28"/>
        </w:rPr>
        <w:t>8</w:t>
      </w:r>
      <w:r w:rsidR="00226D8B" w:rsidRPr="00D42DE5">
        <w:rPr>
          <w:rFonts w:ascii="Times New Roman" w:hAnsi="Times New Roman" w:cs="Times New Roman"/>
          <w:sz w:val="28"/>
          <w:szCs w:val="28"/>
        </w:rPr>
        <w:t>1 916,1</w:t>
      </w:r>
      <w:r w:rsidR="00FF5F0C" w:rsidRPr="00D42DE5">
        <w:rPr>
          <w:rFonts w:ascii="Times New Roman" w:hAnsi="Times New Roman" w:cs="Times New Roman"/>
          <w:sz w:val="28"/>
          <w:szCs w:val="28"/>
        </w:rPr>
        <w:t xml:space="preserve"> тыс</w:t>
      </w:r>
      <w:r w:rsidR="00FF5F0C">
        <w:rPr>
          <w:rFonts w:ascii="Times New Roman" w:hAnsi="Times New Roman" w:cs="Times New Roman"/>
          <w:sz w:val="28"/>
          <w:szCs w:val="28"/>
        </w:rPr>
        <w:t>. руб., на 2026 год в сумме 371 416,8 тыс. руб., 2027 год в сумме 369 567,5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средства, поступающие в бюджет округа </w:t>
      </w:r>
      <w:r>
        <w:rPr>
          <w:rStyle w:val="12"/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виде субвенций </w:t>
      </w:r>
      <w:r>
        <w:rPr>
          <w:rFonts w:ascii="Times New Roman" w:hAnsi="Times New Roman" w:cs="Times New Roman"/>
          <w:sz w:val="28"/>
          <w:szCs w:val="28"/>
        </w:rPr>
        <w:t>в 2025 году в сумме 933 922,1 тыс. руб.</w:t>
      </w:r>
      <w:r>
        <w:rPr>
          <w:rFonts w:ascii="Times New Roman" w:eastAsia="Calibri" w:hAnsi="Times New Roman" w:cs="Times New Roman"/>
          <w:sz w:val="28"/>
          <w:szCs w:val="28"/>
        </w:rPr>
        <w:t>, в 2026 году в сумме 943 623,9  тыс. руб., в 2027 году в сумме 936 970,6 тыс. руб., направляются: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2025  году в сумме </w:t>
      </w:r>
      <w:r>
        <w:rPr>
          <w:rFonts w:eastAsia="Calibri"/>
          <w:sz w:val="28"/>
          <w:szCs w:val="28"/>
        </w:rPr>
        <w:t xml:space="preserve">624 815,6 </w:t>
      </w:r>
      <w:r>
        <w:rPr>
          <w:sz w:val="28"/>
          <w:szCs w:val="28"/>
        </w:rPr>
        <w:t>тыс. руб.</w:t>
      </w:r>
      <w:r>
        <w:rPr>
          <w:rFonts w:eastAsia="Calibri"/>
          <w:sz w:val="28"/>
          <w:szCs w:val="28"/>
        </w:rPr>
        <w:t>, в 2026 году в сумме 628 009,5 тыс. руб., в 2027 году в сумме  634 454,8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2025 году в сумме 146 769,5 тыс. руб.</w:t>
      </w:r>
      <w:r>
        <w:rPr>
          <w:rFonts w:eastAsia="Calibri"/>
          <w:sz w:val="28"/>
          <w:szCs w:val="28"/>
        </w:rPr>
        <w:t xml:space="preserve">, в 2026 году в сумме </w:t>
      </w:r>
      <w:r>
        <w:rPr>
          <w:sz w:val="28"/>
          <w:szCs w:val="28"/>
        </w:rPr>
        <w:t xml:space="preserve">147 350,1 </w:t>
      </w:r>
      <w:r>
        <w:rPr>
          <w:rFonts w:eastAsia="Calibri"/>
          <w:sz w:val="28"/>
          <w:szCs w:val="28"/>
        </w:rPr>
        <w:t>тыс. руб., в 2027  году в сумме  148 197,3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2025 году в сумме 882,9 тыс. руб.</w:t>
      </w:r>
      <w:r>
        <w:rPr>
          <w:rFonts w:eastAsia="Calibri"/>
          <w:sz w:val="28"/>
          <w:szCs w:val="28"/>
        </w:rPr>
        <w:t xml:space="preserve">, в 2026 году в сумме 890,7 тыс. руб., в 2027 году в сумме </w:t>
      </w:r>
      <w:r>
        <w:rPr>
          <w:sz w:val="28"/>
          <w:szCs w:val="28"/>
        </w:rPr>
        <w:t>898,8 тыс. руб.;</w:t>
      </w:r>
    </w:p>
    <w:p w:rsidR="00FB758E" w:rsidRDefault="00FF5F0C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отдельных государственных полномочий Тверской области по созданию и организации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правонарушениях, в  2025 году в сумме 389,4 тыс. руб.</w:t>
      </w:r>
      <w:r>
        <w:rPr>
          <w:rFonts w:eastAsia="Calibri"/>
          <w:sz w:val="28"/>
          <w:szCs w:val="28"/>
        </w:rPr>
        <w:t xml:space="preserve">, в 2026 году в сумме 392,4  тыс. руб., в 2027  году в сумме </w:t>
      </w:r>
      <w:r>
        <w:rPr>
          <w:sz w:val="28"/>
          <w:szCs w:val="28"/>
        </w:rPr>
        <w:t>392,8 тыс. руб.;</w:t>
      </w:r>
    </w:p>
    <w:p w:rsidR="00FB758E" w:rsidRDefault="00FF5F0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в 2025 году в сумме 44 390,4 тыс. руб.</w:t>
      </w:r>
      <w:r>
        <w:rPr>
          <w:rFonts w:eastAsia="Calibri"/>
          <w:sz w:val="28"/>
          <w:szCs w:val="28"/>
        </w:rPr>
        <w:t>, в 2026 году в сумме 46 121,7  тыс. руб., в 2027году в сумме 47 874,3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государственных полномочий по обеспечению благоустроенными жилыми помещениями специализированного жилищного фонда детей-сирот, детей, оставшихся без попечения родителей, лицам из их числа по договорам найма специализированных жилых помещений в 2025 году в сумме 8 730,3 тыс. руб.</w:t>
      </w:r>
      <w:r>
        <w:rPr>
          <w:rFonts w:eastAsia="Calibri"/>
          <w:sz w:val="28"/>
          <w:szCs w:val="28"/>
        </w:rPr>
        <w:t>, в 2026 году в сумме 5 238,2 тыс. руб., в 2027 году в сумме 5 238,2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на осуществление государственных полномочий по обеспечению благоустроенными жилыми помещениями детей-сирот, детей, оставшихся без </w:t>
      </w:r>
      <w:r>
        <w:rPr>
          <w:sz w:val="28"/>
          <w:szCs w:val="28"/>
        </w:rPr>
        <w:lastRenderedPageBreak/>
        <w:t>попечения родителей, лиц из числа детей-сирот, детей, оставшихся без попечения родителей, за счет средств областного бюджета Тверской области в 2025 году в сумме 10 476,4 тыс. руб.</w:t>
      </w:r>
      <w:r>
        <w:rPr>
          <w:rFonts w:eastAsia="Calibri"/>
          <w:sz w:val="28"/>
          <w:szCs w:val="28"/>
        </w:rPr>
        <w:t>, в 2026 году в сумме 17 460,6 тыс. руб., в 2027  году в сумме  1 746,1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 на 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в 2025 году в сумме 19 285,1 тыс. руб.</w:t>
      </w:r>
      <w:r>
        <w:rPr>
          <w:rFonts w:eastAsia="Calibri"/>
          <w:sz w:val="28"/>
          <w:szCs w:val="28"/>
        </w:rPr>
        <w:t>, в 2026 году в сумме 19 285,1 тыс. руб., в 2027 году в сумме 19 285,1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выплату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в 2025 году в сумме 55 465,2 тыс. руб.</w:t>
      </w:r>
      <w:r>
        <w:rPr>
          <w:rFonts w:eastAsia="Calibri"/>
          <w:sz w:val="28"/>
          <w:szCs w:val="28"/>
        </w:rPr>
        <w:t>, в 2026 году в сумме 55 465,2 тыс. руб., в 2027 году в сумме 55 465,2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- 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 в 2025 году в сумме 11 430,0 тыс. руб.</w:t>
      </w:r>
      <w:r>
        <w:rPr>
          <w:rFonts w:eastAsia="Calibri"/>
          <w:sz w:val="28"/>
          <w:szCs w:val="28"/>
        </w:rPr>
        <w:t>, в 2026 году в сумме 11 430,0 тыс. руб., в 2027 году в сумме 11 430,0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осуществление первичного воинского учета органами местного самоуправления поселений, муниципальных и городских округов в 2025 году в сумме 4 781,3 тыс. руб., в 2026 году в сумме 5 234,0 тыс. руб., в 2027 году в сумме 5 421,2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 в сумме 6 487,8 тыс. руб., в 2026 году в сумме 6 549,1 тыс. руб., в 2027 году в сумме 6 549,1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-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2025 году в сумме 18,2 тыс. руб.,</w:t>
      </w:r>
      <w:r>
        <w:rPr>
          <w:rFonts w:eastAsia="Calibri"/>
          <w:sz w:val="28"/>
          <w:szCs w:val="28"/>
        </w:rPr>
        <w:t xml:space="preserve"> в 2026  году в сумме 197,3 тыс. руб., в 2027 году в сумме 17,7 тыс. 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Утвердить в составе расходов размер резервного фонда администрации Калининского муниципального округа в 2025 году в сумме </w:t>
      </w:r>
      <w:r w:rsidR="003574C5">
        <w:rPr>
          <w:sz w:val="28"/>
          <w:szCs w:val="28"/>
        </w:rPr>
        <w:t>4</w:t>
      </w:r>
      <w:r>
        <w:rPr>
          <w:sz w:val="28"/>
          <w:szCs w:val="28"/>
        </w:rPr>
        <w:t> 000,0 тыс. руб., в 2026 году в сумме 3 000,0 тыс. руб., в 2027 году в сумме  3 000,0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Утвердить расходы бюджета округа в части реализации мероприятий по обращениям, поступающим к депутатам Думы Калининского муниципального округа Тверской области на 2025 год в сумме 6 000,0 тыс. руб., на 2026 год в сумме 6 000,0 тыс. руб., на 2027 год в сумме 6 000,0 тыс. руб.</w:t>
      </w:r>
    </w:p>
    <w:p w:rsidR="00FB758E" w:rsidRDefault="00FF5F0C" w:rsidP="00306184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bookmarkStart w:id="1" w:name="P380"/>
      <w:bookmarkEnd w:id="1"/>
      <w:r>
        <w:rPr>
          <w:sz w:val="28"/>
          <w:szCs w:val="28"/>
        </w:rPr>
        <w:t xml:space="preserve">17. </w:t>
      </w:r>
      <w:bookmarkStart w:id="2" w:name="P401"/>
      <w:bookmarkEnd w:id="2"/>
      <w:r>
        <w:rPr>
          <w:sz w:val="28"/>
          <w:szCs w:val="28"/>
        </w:rPr>
        <w:t>1. В соответствии со статьей 78 Бюджетного кодекса Российской Федерации из бюджета городского округа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числе:</w:t>
      </w:r>
    </w:p>
    <w:p w:rsidR="00FB758E" w:rsidRDefault="00885F9E" w:rsidP="00306184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5F0C">
        <w:rPr>
          <w:sz w:val="28"/>
          <w:szCs w:val="28"/>
        </w:rPr>
        <w:t>)</w:t>
      </w:r>
      <w:r w:rsidR="00FF5F0C">
        <w:rPr>
          <w:rFonts w:eastAsiaTheme="minorHAnsi"/>
          <w:sz w:val="28"/>
          <w:szCs w:val="28"/>
        </w:rPr>
        <w:t xml:space="preserve"> субсидии юридическим лицам (кроме некоммерческих организаций), оказывающим услуги в сфере жилищно-коммунального хозяйства </w:t>
      </w:r>
      <w:r w:rsidR="00FF5F0C">
        <w:rPr>
          <w:sz w:val="28"/>
          <w:szCs w:val="28"/>
        </w:rPr>
        <w:t>на финансовое обеспечение затрат, необходимых для погашения просроченной кредиторской задолженности.</w:t>
      </w:r>
    </w:p>
    <w:p w:rsidR="005F0837" w:rsidRDefault="005F0837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55264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</w:t>
      </w:r>
      <w:r w:rsidRPr="00EE5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Порядок предоставления субсидий юридическим</w:t>
      </w:r>
      <w:r w:rsidRPr="000C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</w:t>
      </w:r>
      <w:r w:rsidRPr="000C7551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  <w:r w:rsidR="00D42DE5">
        <w:rPr>
          <w:rFonts w:ascii="Times New Roman" w:hAnsi="Times New Roman" w:cs="Times New Roman"/>
          <w:sz w:val="28"/>
          <w:szCs w:val="28"/>
        </w:rPr>
        <w:t>,</w:t>
      </w:r>
      <w:r w:rsidRPr="000C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 </w:t>
      </w:r>
      <w:r w:rsidRPr="000C7551">
        <w:rPr>
          <w:rFonts w:ascii="Times New Roman" w:hAnsi="Times New Roman" w:cs="Times New Roman"/>
          <w:sz w:val="28"/>
          <w:szCs w:val="28"/>
          <w:shd w:val="clear" w:color="auto" w:fill="FFFFFF"/>
        </w:rPr>
        <w:t>к настоящему решению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18. В соответствии с пунктом 2 статьи 78.1 Бюджетного кодекса Российской Федерации из бюджета Калининского муниципального округа </w:t>
      </w:r>
      <w:r>
        <w:rPr>
          <w:rStyle w:val="12"/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предоставляются:</w:t>
      </w:r>
    </w:p>
    <w:p w:rsidR="00FB758E" w:rsidRDefault="00FF5F0C" w:rsidP="00306184">
      <w:pPr>
        <w:pStyle w:val="ConsPlusNormal"/>
        <w:widowControl/>
        <w:numPr>
          <w:ilvl w:val="0"/>
          <w:numId w:val="1"/>
        </w:numPr>
        <w:tabs>
          <w:tab w:val="left" w:pos="1134"/>
        </w:tabs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некоммерческим организациям, предусмотренные муниципальной программой Калининского муниципального округа Тверской области «Развитие муниципальной системы образования Калининского муниципального округа Тверской области на 2024-2029 годы»;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2)  субсидии некоммерческим организациям, предусмотренные      муниципальной программой "Развитие культуры, физической культуры и спорта, молодежной политики в Калининском муниципальном округе Тверской области на 2024-2029 годы";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3) субсидии юридическим лицам, являющимся негосударственными некоммерческими организациями, осуществляющими деятельность по производству, выпуску и распространению периодического печатного издания </w:t>
      </w:r>
      <w:r>
        <w:rPr>
          <w:sz w:val="28"/>
          <w:szCs w:val="28"/>
        </w:rPr>
        <w:lastRenderedPageBreak/>
        <w:t>(газеты), учредителем (соучредителем) которого является администрация Калининского муниципального округа  Тверской области.</w:t>
      </w:r>
    </w:p>
    <w:p w:rsidR="005F0837" w:rsidRDefault="005F0837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 Порядок предоставления субсидий, предусмотренных настоящей статьей, определяется Администрацией Калининского муниципального округа Тверской области.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Установить верхний предел муниципального внутреннего долга Калининского муниципального округа Тверской области на 1 января 2026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Установить объем расходов на обслуживание муниципального долга Калининского муниципального округа Тверской области на 2025 год в сумме 0,0 тыс. руб.</w:t>
      </w:r>
    </w:p>
    <w:p w:rsidR="00FB758E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>20. Установить верхний предел муниципального внутреннего долга Калининского муниципального округа Тверской области на 1 января 2027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5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Калининского муниципального округа Тверской области на 2026 год в сумме 0,0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Установить верхний предел муниципального внутреннего долга Калининского муниципального округа Тверской области на 1 января 2028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Установить объем расходов на обслуживание муниципального долга Калининского муниципального округа Тверской области на 2027 год в сумме 0,0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Администрация Калининского муниципального округа не вправе привлекать бюджетные кредиты для частичного покрытия дефицита бюджета, покрытия временных кассовых разрывов, возникающих при исполнении местного бюджета.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Программу муниципальных внутренних заимствований   Калининского муниципального округа Тверской </w:t>
      </w:r>
      <w:r>
        <w:rPr>
          <w:rStyle w:val="12"/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на 2025 год и на плановый период 2026 и 2027 годов согласно приложению </w:t>
      </w:r>
      <w:r w:rsidR="001C31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24. </w:t>
      </w:r>
      <w:r>
        <w:rPr>
          <w:bCs/>
          <w:sz w:val="28"/>
          <w:szCs w:val="28"/>
        </w:rPr>
        <w:t>Установить, что остатки средств местного бюджета по состоянию на 1 января 2025 года:</w:t>
      </w:r>
    </w:p>
    <w:p w:rsidR="00FB758E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дорожного фонда </w:t>
      </w:r>
      <w:r>
        <w:rPr>
          <w:rFonts w:ascii="Times New Roman" w:hAnsi="Times New Roman" w:cs="Times New Roman"/>
          <w:bCs/>
          <w:sz w:val="28"/>
          <w:szCs w:val="28"/>
        </w:rPr>
        <w:t>Калининского муниципальный 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в соответствии с Положением о муниципальном дорожном фонде Калининского муниципального округа Тверской области;</w:t>
      </w:r>
    </w:p>
    <w:p w:rsidR="00FB758E" w:rsidRDefault="00FF5F0C" w:rsidP="00306184">
      <w:pPr>
        <w:pStyle w:val="ConsPlusNormal"/>
        <w:widowControl/>
        <w:tabs>
          <w:tab w:val="left" w:pos="709"/>
          <w:tab w:val="left" w:pos="1134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в объеме, не превышающем сумму остатка неиспользованных бюджетных ассигнований на оплату заключенных от имени Калининского муниципального округа Тверской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2025 году на увеличение бюджетных ассигнований на указанные цели в случае наличия соответствующих бюджетных обязательств, на основании предложений главных распорядителей средств  бюджета округа;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3)    в объеме не более одной двенадцатой общего объема расходов местного бюджета на 2025 год могут направляться на покрытие в 2025 году временных кассовых разрывов в случае их возникновения в ходе исполнения бюджета муниципального округа;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4) в объеме, не превышающем разницы между остатками, сложившуюся по состоянию на 1 января 2025 года, и суммой увеличения бюджетных ассигнований, предусмотренных подпунктами 1) и 2) части 1 настоящего пункта могут направляться на финансирование дефицита бюджета округа. </w:t>
      </w:r>
    </w:p>
    <w:p w:rsidR="00FB758E" w:rsidRDefault="001653B3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C92">
        <w:rPr>
          <w:rFonts w:ascii="Times New Roman" w:hAnsi="Times New Roman" w:cs="Times New Roman"/>
          <w:sz w:val="28"/>
          <w:szCs w:val="28"/>
        </w:rPr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>25. Заключение и оплата получателями средств бюджета округа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 и нормативными правовыми актами Калининского муниципального округа Тверской области.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бюджета округа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размере 100 процентов суммы муниципального контракта (договора) по муниципальным контрактам (договорам):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предоставлении услуг связи, об обслуживании официальных сайтов;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подписке на печатные издания и об их приобретении;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 обучении, в том числе на курсах повышения квалификации и семинарах, в том числе за проживание, в случае включения этих расходов в общую стоимость прохождения курса повышения квалификации;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 участии в семинарах;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д) о приобретении авиа- и железнодорожных билетов, 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 приобретении билетов для проезда городским и пригородным транспортом;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 приобретение путевок на санаторно-курортное лечение;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по договорам обязательного страхования гражданской ответственности владельцев транспортных средств;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 договорам обязательного государственного страхования жизни и здоровья муниципальных служащих Калининского муниципального округа Тверской области;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й) по расходам, связанным с участием органами местного самоуправления Калининского муниципального округа  Тверской области в международных, общероссийских, межрегиональных, региональных мероприятиях;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по расходам, связанным с организацией и проведением органами местного самоуправления Калининского муниципального округа Тверской области международных, общероссийских, межрегиональных, региональных мероприятий;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л) 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сетям инженерно-технического обеспечения;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предоставление технических условий подключения объекта к сетям инженерно-технического обеспечения;</w:t>
      </w:r>
    </w:p>
    <w:p w:rsidR="00FB758E" w:rsidRDefault="00FF5F0C" w:rsidP="00306184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подготовка рыбоводно-биологических обоснований;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проведение лабораторных исследований и испытаний;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схем расположения земельного участка на кадастровом плане (карте) соответствующей территории;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межевого плана;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акта выбора земельного участка под строительство объекта;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чертежа градостроительного плана земельного участка;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восстановительной стоимости сносимых зеленых насаждений;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услуг субъектов естественных монополий.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м) 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192F77" w:rsidRDefault="00192F77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BA1B72">
        <w:rPr>
          <w:sz w:val="28"/>
          <w:szCs w:val="28"/>
        </w:rPr>
        <w:t xml:space="preserve">н)  </w:t>
      </w:r>
      <w:r w:rsidRPr="00BA1B72">
        <w:rPr>
          <w:rStyle w:val="23"/>
          <w:b w:val="0"/>
          <w:bCs w:val="0"/>
        </w:rPr>
        <w:t>по муниципальным контрактам (договорам) на разовую поставку товаров (работ, услуг) на сумму не более 10,0 тысяч рублей;</w:t>
      </w:r>
    </w:p>
    <w:p w:rsidR="00671C92" w:rsidRPr="00D03C4D" w:rsidRDefault="00671C92" w:rsidP="00671C92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D03C4D">
        <w:rPr>
          <w:sz w:val="28"/>
          <w:szCs w:val="28"/>
        </w:rPr>
        <w:lastRenderedPageBreak/>
        <w:t>2) в размере, не превышающем 30 процентов суммы муниципального контракта (договора), по остальным муниципальным контрактам (договорам), если иное не предусмотрено законодательством, на основании правовых актов администрации Калининского района;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 w:cs="Times New Roman"/>
          <w:sz w:val="28"/>
          <w:szCs w:val="28"/>
        </w:rPr>
        <w:t>3)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C4D">
        <w:rPr>
          <w:rFonts w:ascii="Times New Roman" w:hAnsi="Times New Roman"/>
          <w:sz w:val="28"/>
          <w:szCs w:val="28"/>
        </w:rPr>
        <w:t>Муниципальные бюджетные учреждения при заключении ими контрактов (договоров) на поставку товаров, выполнение работ, оказание услуг за счет средств субсидий, предоставляемых местным бюджетом в соответствии с пунктом 1 статьи 78.1 Бюджетного кодекса Российской Федерации, вправе предусматривать:</w:t>
      </w:r>
    </w:p>
    <w:p w:rsidR="00671C92" w:rsidRPr="00D03C4D" w:rsidRDefault="00671C92" w:rsidP="00671C92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D03C4D">
        <w:rPr>
          <w:sz w:val="28"/>
          <w:szCs w:val="28"/>
        </w:rPr>
        <w:t>- авансовые платежи в размере до 100 процентов включительно от суммы контракта (договора) по контрактам (договорам) на поставку товаров, выполнение работ, оказание услуг, указанных в подпункте 1;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/>
          <w:sz w:val="28"/>
          <w:szCs w:val="28"/>
        </w:rPr>
        <w:t xml:space="preserve">- </w:t>
      </w:r>
      <w:r w:rsidRPr="00D03C4D">
        <w:rPr>
          <w:rFonts w:ascii="Times New Roman" w:hAnsi="Times New Roman" w:cs="Times New Roman"/>
          <w:sz w:val="28"/>
          <w:szCs w:val="28"/>
        </w:rPr>
        <w:t>авансовые платежи по остальным контрактам (договорам) в размере, не превышающем 30 процентов, - в соответствии с решением администрации Калининского муниципального округа, устанавливающим право предусматривать в контракте (договоре) авансовый платеж и определяющим конкретный размер такого авансового платежа;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 w:cs="Times New Roman"/>
          <w:sz w:val="28"/>
          <w:szCs w:val="28"/>
        </w:rPr>
        <w:t>-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:rsidR="00FB758E" w:rsidRDefault="00D03C4D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26.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>Глава, органы местного самоуправления К</w:t>
      </w:r>
      <w:r w:rsidR="00FF5F0C">
        <w:rPr>
          <w:rFonts w:ascii="Times New Roman" w:hAnsi="Times New Roman" w:cs="Times New Roman"/>
          <w:sz w:val="28"/>
          <w:szCs w:val="28"/>
        </w:rPr>
        <w:t xml:space="preserve">алининского муниципального округа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 xml:space="preserve">Тверской области  </w:t>
      </w:r>
      <w:r w:rsidR="00FF5F0C">
        <w:rPr>
          <w:rFonts w:ascii="Times New Roman" w:hAnsi="Times New Roman" w:cs="Times New Roman"/>
          <w:sz w:val="28"/>
          <w:szCs w:val="28"/>
        </w:rPr>
        <w:t xml:space="preserve">не вправе принимать в 2025 году решения об увеличении численности муниципальных служащих и работников муниципальных казенных и бюджетных учреждений, за исключением случаев, </w:t>
      </w:r>
      <w:r w:rsidR="00FF5F0C">
        <w:rPr>
          <w:rFonts w:ascii="Times New Roman" w:hAnsi="Times New Roman" w:cs="Times New Roman"/>
          <w:sz w:val="28"/>
          <w:szCs w:val="28"/>
        </w:rPr>
        <w:lastRenderedPageBreak/>
        <w:t>связанных с увеличением объема полномочий и функций органов местного самоуправления Калининского муниципального округа Тверской области, обусловленных изменением федерального, регионального законодательства и муниципальных правовых актов.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27.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бюджета округа, в соответствии с решениями руководителя финансового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муниципального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без внесения изменений в настоящее решение по следующим основаниям: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1)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при утверждении законом Тверской области об областном бюджете, правовыми актами правительства Тверской области распределения межбюджетных трансфертов, имеющих целевое назначение, предоставляемых из областного бюджета и (или) заключения с областными органами исполнительной власти соглашений о предоставлении из областного бюджета Тверской области межбюджетных трансфертов, имеющих целевое назначение;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перераспределении бюджетных ассигнований между ответственным исполнителем и соисполнителем (соисполнителями), между соисполнителями и (или) по разделам, подразделам, целевым статьям и группам видов расходов бюджета в пределах общего объема бюджетных ассигнований, предусмотренных на реализацию муниципальной программы Калининского муниципального округа  Тверской области;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назначения, а также при внесении изменений в коды (перечни кодов) бюджетной классификации Российской Федерации, утвержденные приказами Министерства финансов Российской Федерации;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при перераспределении бюджетных ассигнований между направлениями расходов, предусмотренными муниципальной программой Калининского муниципального округа  Тверской области, и непрограммными расходами в пределах общего объема бюджетных ассигнований, утвержденного соответствующему главному распорядителю средств бюджета округа;</w:t>
      </w:r>
    </w:p>
    <w:p w:rsidR="00FB758E" w:rsidRDefault="00FF5F0C" w:rsidP="00306184">
      <w:pPr>
        <w:pStyle w:val="ConsPlusNormal"/>
        <w:widowControl/>
        <w:tabs>
          <w:tab w:val="left" w:pos="709"/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 при перераспределении бюджетных ассигнований органа местного самоуправления Калининского муниципального округа, не включенных в муниципальные программы Калининского муниципального округа  Тверской области, в пределах общего объема бюджетных ассигнований, утвержденных соответствующему органу местного самоуправления Калининского муниципального округа  по непрограммным расходам;</w:t>
      </w:r>
    </w:p>
    <w:p w:rsidR="00FB758E" w:rsidRPr="00FF5F0C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sz w:val="28"/>
          <w:szCs w:val="28"/>
        </w:rPr>
        <w:t>8) на сумму средств, выделяемых из резервного фонда администрации Калининского муниципального округа и направляемых за счет средств предусмотренных на  реализацию мероприятий по обращениям, поступающим к депутатам Думы  Калининского муниципального округа  Тверской области 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9) </w:t>
      </w:r>
      <w:r>
        <w:rPr>
          <w:rFonts w:ascii="Times New Roman" w:hAnsi="Times New Roman"/>
          <w:color w:val="000000"/>
          <w:sz w:val="28"/>
          <w:szCs w:val="28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программы, в пределах общего объема бюджетных ассигнований, предусмотренных в бюджете на реализацию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>
        <w:rPr>
          <w:rFonts w:ascii="Times New Roman" w:hAnsi="Times New Roman"/>
          <w:color w:val="000000"/>
          <w:sz w:val="28"/>
          <w:szCs w:val="28"/>
        </w:rPr>
        <w:t>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</w:p>
    <w:p w:rsidR="00FF5F0C" w:rsidRPr="00FF5F0C" w:rsidRDefault="00655AE8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2</w:t>
      </w:r>
      <w:r w:rsidR="00FF5F0C"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FF5F0C" w:rsidRPr="00FF5F0C">
        <w:rPr>
          <w:rFonts w:ascii="Times New Roman" w:hAnsi="Times New Roman" w:cs="Times New Roman"/>
          <w:sz w:val="28"/>
          <w:szCs w:val="28"/>
        </w:rPr>
        <w:t>Установить размер индексации должностных окладов  лиц, замещающих муниципальные должности в органах местного самоуправления Калининского муниципального округа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r w:rsidR="00FF5F0C" w:rsidRPr="00FF5F0C">
        <w:rPr>
          <w:rFonts w:ascii="Times New Roman" w:hAnsi="Times New Roman" w:cs="Times New Roman"/>
          <w:sz w:val="28"/>
          <w:szCs w:val="28"/>
        </w:rPr>
        <w:t xml:space="preserve">решением Думы Калининского муниципального округа Тверской области от 15.12.2023 № 98 «Об утверждении Положения об особенностях правового статуса лица, замещающего в муниципальном образовании Калининский муниципальный округ Тверской области муниципальную должность на постоянной основе», 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служащих Калининского муниципального округа Тверской области, работников органов местного самоуправления Калининского муниципального округа, </w:t>
      </w:r>
      <w:r w:rsidR="00FF5F0C"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отраслевых (функциональных) орган</w:t>
      </w:r>
      <w:r w:rsidR="00D03C4D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FF5F0C"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Калининского муниципального округа Тверской области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занимающих должности, не </w:t>
      </w:r>
      <w:r w:rsidR="00FF5F0C" w:rsidRPr="00FF5F0C">
        <w:rPr>
          <w:rFonts w:ascii="Times New Roman" w:hAnsi="Times New Roman" w:cs="Times New Roman"/>
          <w:sz w:val="28"/>
          <w:szCs w:val="28"/>
        </w:rPr>
        <w:t>являющиеся должностями муниципальной  службы Калининского муниципального округа Тверской области, с 1 января 2025 года равным 1,074.</w:t>
      </w:r>
    </w:p>
    <w:p w:rsidR="00FB758E" w:rsidRPr="00FF5F0C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 w:rsidRPr="00FF5F0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5F0C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2025 года и подлежит официальному опубликованию в сетевом издании  газеты «Ленинское знамя» и размещению на сайте Калининского муниципального округа Тверской области в информационно-телекоммуникационной сети «Интернет».</w:t>
      </w:r>
    </w:p>
    <w:p w:rsidR="00FB758E" w:rsidRDefault="00FF5F0C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30</w:t>
      </w:r>
      <w:r w:rsidRPr="00FF5F0C">
        <w:rPr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</w:t>
      </w:r>
      <w:r>
        <w:rPr>
          <w:sz w:val="28"/>
          <w:szCs w:val="28"/>
        </w:rPr>
        <w:t>.)</w:t>
      </w:r>
      <w:r w:rsidR="005B124D">
        <w:rPr>
          <w:sz w:val="28"/>
          <w:szCs w:val="28"/>
        </w:rPr>
        <w:t>.</w:t>
      </w:r>
      <w:bookmarkStart w:id="3" w:name="_GoBack"/>
      <w:bookmarkEnd w:id="3"/>
    </w:p>
    <w:p w:rsidR="00FB758E" w:rsidRDefault="00FB758E" w:rsidP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FB758E" w:rsidRPr="005B124D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124D" w:rsidRPr="005B124D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124D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FB758E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124D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 </w:t>
      </w:r>
      <w:r w:rsidR="005B124D" w:rsidRPr="005B12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B124D">
        <w:rPr>
          <w:rFonts w:ascii="Times New Roman" w:hAnsi="Times New Roman" w:cs="Times New Roman"/>
          <w:sz w:val="28"/>
          <w:szCs w:val="28"/>
        </w:rPr>
        <w:t xml:space="preserve">   </w:t>
      </w:r>
      <w:r w:rsidRPr="005B124D">
        <w:rPr>
          <w:rFonts w:ascii="Times New Roman" w:hAnsi="Times New Roman" w:cs="Times New Roman"/>
          <w:sz w:val="28"/>
          <w:szCs w:val="28"/>
        </w:rPr>
        <w:t xml:space="preserve"> С.А. Румянцев  </w:t>
      </w:r>
    </w:p>
    <w:p w:rsidR="005B124D" w:rsidRDefault="005B124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124D" w:rsidRPr="005B124D" w:rsidRDefault="005B124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124D" w:rsidRPr="005B124D" w:rsidRDefault="005B124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124D" w:rsidRPr="005B124D" w:rsidRDefault="005B124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B758E" w:rsidRPr="005B124D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124D" w:rsidRPr="005B124D" w:rsidRDefault="00FF5F0C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124D"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FB758E" w:rsidRPr="005B124D" w:rsidRDefault="005B124D" w:rsidP="005B124D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124D">
        <w:rPr>
          <w:rFonts w:ascii="Times New Roman" w:hAnsi="Times New Roman" w:cs="Times New Roman"/>
          <w:sz w:val="28"/>
          <w:szCs w:val="28"/>
        </w:rPr>
        <w:t>м</w:t>
      </w:r>
      <w:r w:rsidR="00FF5F0C" w:rsidRPr="005B124D">
        <w:rPr>
          <w:rFonts w:ascii="Times New Roman" w:hAnsi="Times New Roman" w:cs="Times New Roman"/>
          <w:sz w:val="28"/>
          <w:szCs w:val="28"/>
        </w:rPr>
        <w:t>униципального</w:t>
      </w:r>
      <w:r w:rsidRPr="005B124D"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5B124D">
        <w:rPr>
          <w:rFonts w:ascii="Times New Roman" w:hAnsi="Times New Roman" w:cs="Times New Roman"/>
          <w:sz w:val="28"/>
          <w:szCs w:val="28"/>
        </w:rPr>
        <w:t>округа Тверской области                                   Г.К. Четверкин</w:t>
      </w:r>
    </w:p>
    <w:p w:rsidR="00FB758E" w:rsidRPr="005B124D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B758E" w:rsidRPr="005B124D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Pr="005B124D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p w:rsidR="00D03C4D" w:rsidRDefault="00D03C4D">
      <w:pPr>
        <w:spacing w:line="252" w:lineRule="auto"/>
        <w:jc w:val="center"/>
        <w:rPr>
          <w:sz w:val="28"/>
          <w:szCs w:val="28"/>
        </w:rPr>
      </w:pPr>
    </w:p>
    <w:sectPr w:rsidR="00D03C4D">
      <w:footerReference w:type="default" r:id="rId17"/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248" w:rsidRDefault="00046248">
      <w:pPr>
        <w:spacing w:line="240" w:lineRule="auto"/>
      </w:pPr>
      <w:r>
        <w:separator/>
      </w:r>
    </w:p>
  </w:endnote>
  <w:endnote w:type="continuationSeparator" w:id="0">
    <w:p w:rsidR="00046248" w:rsidRDefault="00046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:rsidR="00FB758E" w:rsidRDefault="00FF5F0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24D">
          <w:rPr>
            <w:noProof/>
          </w:rPr>
          <w:t>11</w:t>
        </w:r>
        <w:r>
          <w:fldChar w:fldCharType="end"/>
        </w:r>
      </w:p>
    </w:sdtContent>
  </w:sdt>
  <w:p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248" w:rsidRDefault="00046248">
      <w:pPr>
        <w:spacing w:line="240" w:lineRule="auto"/>
      </w:pPr>
      <w:r>
        <w:separator/>
      </w:r>
    </w:p>
  </w:footnote>
  <w:footnote w:type="continuationSeparator" w:id="0">
    <w:p w:rsidR="00046248" w:rsidRDefault="00046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46248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6E8A"/>
    <w:rsid w:val="0018017B"/>
    <w:rsid w:val="00182038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4C5"/>
    <w:rsid w:val="00357A2F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588C"/>
    <w:rsid w:val="00596765"/>
    <w:rsid w:val="005A1DA9"/>
    <w:rsid w:val="005A2A4A"/>
    <w:rsid w:val="005A6409"/>
    <w:rsid w:val="005A6960"/>
    <w:rsid w:val="005B0AA8"/>
    <w:rsid w:val="005B124D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4666"/>
    <w:rsid w:val="00DF47C9"/>
    <w:rsid w:val="00E023E1"/>
    <w:rsid w:val="00E02921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7CAB5-DB72-48DF-97DA-10BE53CD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13</Pages>
  <Words>4310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215</cp:revision>
  <cp:lastPrinted>2024-11-12T12:18:00Z</cp:lastPrinted>
  <dcterms:created xsi:type="dcterms:W3CDTF">2021-11-14T08:11:00Z</dcterms:created>
  <dcterms:modified xsi:type="dcterms:W3CDTF">2024-11-29T10:27:00Z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